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2D96" w:rsidRPr="00776F95" w:rsidRDefault="004C2D96" w:rsidP="004C2D96">
      <w:pPr>
        <w:pStyle w:val="a3"/>
        <w:rPr>
          <w:rFonts w:ascii="Times New Roman" w:eastAsia="Times New Roman" w:hAnsi="Times New Roman" w:cs="Times New Roman"/>
          <w:b/>
          <w:sz w:val="24"/>
        </w:rPr>
      </w:pPr>
      <w:bookmarkStart w:id="0" w:name="bookmark0"/>
      <w:r>
        <w:rPr>
          <w:rFonts w:ascii="Times New Roman" w:hAnsi="Times New Roman" w:cs="Times New Roman"/>
          <w:b/>
          <w:sz w:val="24"/>
        </w:rPr>
        <w:t>к</w:t>
      </w:r>
      <w:r w:rsidRPr="00776F95">
        <w:rPr>
          <w:rFonts w:ascii="Times New Roman" w:hAnsi="Times New Roman" w:cs="Times New Roman"/>
          <w:b/>
          <w:sz w:val="24"/>
        </w:rPr>
        <w:t xml:space="preserve">омитет образования, </w:t>
      </w:r>
      <w:r w:rsidRPr="00776F95">
        <w:rPr>
          <w:rFonts w:ascii="Times New Roman" w:eastAsia="Times New Roman" w:hAnsi="Times New Roman" w:cs="Times New Roman"/>
          <w:b/>
          <w:sz w:val="24"/>
        </w:rPr>
        <w:t xml:space="preserve">науки </w:t>
      </w:r>
      <w:r w:rsidRPr="00776F95">
        <w:rPr>
          <w:rFonts w:ascii="Times New Roman" w:hAnsi="Times New Roman" w:cs="Times New Roman"/>
          <w:b/>
          <w:sz w:val="24"/>
        </w:rPr>
        <w:t xml:space="preserve"> и молодежной политики </w:t>
      </w:r>
      <w:r w:rsidRPr="00776F95">
        <w:rPr>
          <w:rFonts w:ascii="Times New Roman" w:eastAsia="Times New Roman" w:hAnsi="Times New Roman" w:cs="Times New Roman"/>
          <w:b/>
          <w:sz w:val="24"/>
        </w:rPr>
        <w:t>Волгоградской области</w:t>
      </w:r>
    </w:p>
    <w:p w:rsidR="004C2D96" w:rsidRPr="00776F95" w:rsidRDefault="004C2D96" w:rsidP="004C2D96">
      <w:pPr>
        <w:pStyle w:val="a3"/>
        <w:jc w:val="center"/>
        <w:rPr>
          <w:rFonts w:ascii="Times New Roman" w:eastAsia="Times New Roman" w:hAnsi="Times New Roman" w:cs="Times New Roman"/>
          <w:b/>
          <w:sz w:val="24"/>
        </w:rPr>
      </w:pPr>
      <w:r>
        <w:rPr>
          <w:rFonts w:ascii="Times New Roman" w:eastAsia="Times New Roman" w:hAnsi="Times New Roman" w:cs="Times New Roman"/>
          <w:b/>
          <w:sz w:val="24"/>
        </w:rPr>
        <w:t>г</w:t>
      </w:r>
      <w:r w:rsidRPr="00776F95">
        <w:rPr>
          <w:rFonts w:ascii="Times New Roman" w:eastAsia="Times New Roman" w:hAnsi="Times New Roman" w:cs="Times New Roman"/>
          <w:b/>
          <w:sz w:val="24"/>
        </w:rPr>
        <w:t>осударственное бюджетное профессиональное образовательное учреждение</w:t>
      </w:r>
    </w:p>
    <w:p w:rsidR="004C2D96" w:rsidRPr="00776F95" w:rsidRDefault="004C2D96" w:rsidP="004C2D96">
      <w:pPr>
        <w:pStyle w:val="a3"/>
        <w:jc w:val="center"/>
        <w:rPr>
          <w:rFonts w:ascii="Times New Roman" w:eastAsia="Times New Roman" w:hAnsi="Times New Roman" w:cs="Times New Roman"/>
          <w:b/>
          <w:sz w:val="24"/>
        </w:rPr>
      </w:pPr>
      <w:r w:rsidRPr="00776F95">
        <w:rPr>
          <w:rFonts w:ascii="Times New Roman" w:eastAsia="Times New Roman" w:hAnsi="Times New Roman" w:cs="Times New Roman"/>
          <w:b/>
          <w:sz w:val="24"/>
        </w:rPr>
        <w:t>«Волгоградский профессиональный техникум кадровых ресурсов»</w:t>
      </w:r>
    </w:p>
    <w:p w:rsidR="004C2D96" w:rsidRDefault="004C2D96" w:rsidP="004C2D96">
      <w:pPr>
        <w:rPr>
          <w:rFonts w:ascii="Times New Roman" w:hAnsi="Times New Roman" w:cs="Times New Roman"/>
          <w:sz w:val="28"/>
        </w:rPr>
      </w:pPr>
    </w:p>
    <w:p w:rsidR="004C2D96" w:rsidRDefault="004C2D96" w:rsidP="004C2D96">
      <w:pPr>
        <w:rPr>
          <w:rFonts w:ascii="Times New Roman" w:hAnsi="Times New Roman" w:cs="Times New Roman"/>
          <w:sz w:val="28"/>
        </w:rPr>
      </w:pPr>
    </w:p>
    <w:p w:rsidR="004C2D96" w:rsidRDefault="004C2D96" w:rsidP="004C2D96">
      <w:pPr>
        <w:rPr>
          <w:rFonts w:ascii="Times New Roman" w:hAnsi="Times New Roman" w:cs="Times New Roman"/>
          <w:sz w:val="28"/>
        </w:rPr>
      </w:pPr>
      <w:r>
        <w:rPr>
          <w:rFonts w:ascii="Times New Roman" w:hAnsi="Times New Roman" w:cs="Times New Roman"/>
          <w:noProof/>
          <w:sz w:val="28"/>
        </w:rPr>
        <w:drawing>
          <wp:inline distT="0" distB="0" distL="0" distR="0">
            <wp:extent cx="5940425" cy="2028026"/>
            <wp:effectExtent l="19050" t="0" r="3175" b="0"/>
            <wp:docPr id="27" name="Рисунок 27" descr="C:\Documents and Settings\Сергей Фёдорович\Рабочий стол\подпис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Documents and Settings\Сергей Фёдорович\Рабочий стол\подписи.jpg"/>
                    <pic:cNvPicPr>
                      <a:picLocks noChangeAspect="1" noChangeArrowheads="1"/>
                    </pic:cNvPicPr>
                  </pic:nvPicPr>
                  <pic:blipFill>
                    <a:blip r:embed="rId5" cstate="print"/>
                    <a:srcRect/>
                    <a:stretch>
                      <a:fillRect/>
                    </a:stretch>
                  </pic:blipFill>
                  <pic:spPr bwMode="auto">
                    <a:xfrm>
                      <a:off x="0" y="0"/>
                      <a:ext cx="5940425" cy="2028026"/>
                    </a:xfrm>
                    <a:prstGeom prst="rect">
                      <a:avLst/>
                    </a:prstGeom>
                    <a:noFill/>
                    <a:ln w="9525">
                      <a:noFill/>
                      <a:miter lim="800000"/>
                      <a:headEnd/>
                      <a:tailEnd/>
                    </a:ln>
                  </pic:spPr>
                </pic:pic>
              </a:graphicData>
            </a:graphic>
          </wp:inline>
        </w:drawing>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4C2D96" w:rsidTr="00772EBF">
        <w:tc>
          <w:tcPr>
            <w:tcW w:w="4785" w:type="dxa"/>
          </w:tcPr>
          <w:p w:rsidR="004C2D96" w:rsidRDefault="004C2D96" w:rsidP="00772EBF">
            <w:pPr>
              <w:rPr>
                <w:rFonts w:ascii="Times New Roman" w:hAnsi="Times New Roman" w:cs="Times New Roman"/>
                <w:sz w:val="28"/>
              </w:rPr>
            </w:pPr>
          </w:p>
        </w:tc>
        <w:tc>
          <w:tcPr>
            <w:tcW w:w="4786" w:type="dxa"/>
          </w:tcPr>
          <w:p w:rsidR="004C2D96" w:rsidRDefault="004C2D96" w:rsidP="00772EBF">
            <w:pPr>
              <w:rPr>
                <w:rFonts w:ascii="Times New Roman" w:hAnsi="Times New Roman" w:cs="Times New Roman"/>
                <w:sz w:val="28"/>
              </w:rPr>
            </w:pPr>
          </w:p>
        </w:tc>
      </w:tr>
    </w:tbl>
    <w:p w:rsidR="004C2D96" w:rsidRDefault="004C2D96" w:rsidP="004C2D96">
      <w:pPr>
        <w:rPr>
          <w:rFonts w:ascii="Times New Roman" w:hAnsi="Times New Roman" w:cs="Times New Roman"/>
          <w:sz w:val="28"/>
        </w:rPr>
      </w:pPr>
    </w:p>
    <w:p w:rsidR="004C2D96" w:rsidRDefault="004C2D96" w:rsidP="004C2D96">
      <w:pPr>
        <w:rPr>
          <w:rFonts w:ascii="Times New Roman" w:hAnsi="Times New Roman" w:cs="Times New Roman"/>
          <w:sz w:val="28"/>
        </w:rPr>
      </w:pPr>
    </w:p>
    <w:p w:rsidR="004C2D96" w:rsidRDefault="004C2D96" w:rsidP="004C2D96">
      <w:pPr>
        <w:rPr>
          <w:rFonts w:ascii="Times New Roman" w:hAnsi="Times New Roman" w:cs="Times New Roman"/>
          <w:sz w:val="28"/>
        </w:rPr>
      </w:pPr>
    </w:p>
    <w:p w:rsidR="004C2D96" w:rsidRDefault="00EA3734" w:rsidP="004C2D96">
      <w:pPr>
        <w:jc w:val="center"/>
        <w:rPr>
          <w:rFonts w:ascii="Times New Roman" w:hAnsi="Times New Roman" w:cs="Times New Roman"/>
          <w:b/>
          <w:sz w:val="36"/>
        </w:rPr>
      </w:pPr>
      <w:r>
        <w:rPr>
          <w:rFonts w:ascii="Times New Roman" w:hAnsi="Times New Roman" w:cs="Times New Roman"/>
          <w:b/>
          <w:sz w:val="36"/>
        </w:rPr>
        <w:t xml:space="preserve">ПОЛОЖЕНИЕ </w:t>
      </w:r>
    </w:p>
    <w:p w:rsidR="004C2D96" w:rsidRPr="00833F85" w:rsidRDefault="004C2D96" w:rsidP="004C2D96">
      <w:pPr>
        <w:pStyle w:val="a3"/>
        <w:jc w:val="center"/>
        <w:rPr>
          <w:rFonts w:ascii="Times New Roman" w:hAnsi="Times New Roman" w:cs="Times New Roman"/>
          <w:sz w:val="36"/>
        </w:rPr>
      </w:pPr>
      <w:r w:rsidRPr="00833F85">
        <w:rPr>
          <w:rFonts w:ascii="Times New Roman" w:hAnsi="Times New Roman" w:cs="Times New Roman"/>
          <w:sz w:val="36"/>
        </w:rPr>
        <w:t>О ПОРЯДКЕ ОФОРМЛЕНИЯ ВОЗНИКНОВЕНИЯ, ПРИОСТАНОВЛЕНИЯ И ПРЕКРАЩЕНИЯ ОТНОШЕНИЙ МЕЖДУ ГБПОУ «ВОЛГОГРАДСКИЙ ПРОФЕССИОНАЛЬНЫЙ ТЕХНИКУМ КАДРОВЫХ РЕСУРСОВ» И ОБУЧАЮЩИМИСЯ И (ИЛИ) РОДИТЕЛЯМИ</w:t>
      </w:r>
    </w:p>
    <w:p w:rsidR="004C2D96" w:rsidRDefault="004C2D96" w:rsidP="004C2D96">
      <w:pPr>
        <w:rPr>
          <w:rFonts w:ascii="Times New Roman" w:hAnsi="Times New Roman" w:cs="Times New Roman"/>
          <w:sz w:val="28"/>
        </w:rPr>
      </w:pPr>
    </w:p>
    <w:p w:rsidR="004C2D96" w:rsidRDefault="004C2D96" w:rsidP="004C2D96">
      <w:pPr>
        <w:rPr>
          <w:rFonts w:ascii="Times New Roman" w:hAnsi="Times New Roman" w:cs="Times New Roman"/>
          <w:b/>
          <w:sz w:val="28"/>
        </w:rPr>
      </w:pPr>
    </w:p>
    <w:p w:rsidR="004C2D96" w:rsidRDefault="004C2D96" w:rsidP="004C2D96">
      <w:pPr>
        <w:rPr>
          <w:rFonts w:ascii="Times New Roman" w:hAnsi="Times New Roman" w:cs="Times New Roman"/>
          <w:b/>
          <w:sz w:val="28"/>
        </w:rPr>
      </w:pPr>
    </w:p>
    <w:p w:rsidR="004C2D96" w:rsidRDefault="004C2D96" w:rsidP="004C2D96">
      <w:pPr>
        <w:rPr>
          <w:rFonts w:ascii="Times New Roman" w:hAnsi="Times New Roman" w:cs="Times New Roman"/>
          <w:b/>
          <w:sz w:val="28"/>
        </w:rPr>
      </w:pPr>
    </w:p>
    <w:p w:rsidR="004C2D96" w:rsidRDefault="004C2D96" w:rsidP="004C2D96">
      <w:pPr>
        <w:rPr>
          <w:rFonts w:ascii="Times New Roman" w:hAnsi="Times New Roman" w:cs="Times New Roman"/>
          <w:b/>
          <w:sz w:val="28"/>
        </w:rPr>
      </w:pPr>
    </w:p>
    <w:p w:rsidR="004C2D96" w:rsidRDefault="004C2D96" w:rsidP="004C2D96">
      <w:pPr>
        <w:rPr>
          <w:rFonts w:ascii="Times New Roman" w:hAnsi="Times New Roman" w:cs="Times New Roman"/>
          <w:b/>
          <w:sz w:val="28"/>
        </w:rPr>
      </w:pPr>
    </w:p>
    <w:p w:rsidR="004C2D96" w:rsidRDefault="004C2D96" w:rsidP="004C2D96">
      <w:pPr>
        <w:spacing w:after="0" w:line="240" w:lineRule="auto"/>
        <w:jc w:val="center"/>
        <w:rPr>
          <w:rFonts w:ascii="Times New Roman" w:eastAsia="Times New Roman" w:hAnsi="Times New Roman" w:cs="Times New Roman"/>
          <w:b/>
          <w:bCs/>
          <w:color w:val="000000"/>
        </w:rPr>
      </w:pPr>
    </w:p>
    <w:p w:rsidR="004C2D96" w:rsidRDefault="004C2D96" w:rsidP="004C2D96">
      <w:pPr>
        <w:spacing w:after="0" w:line="240" w:lineRule="auto"/>
        <w:jc w:val="center"/>
        <w:rPr>
          <w:rFonts w:ascii="Times New Roman" w:eastAsia="Times New Roman" w:hAnsi="Times New Roman" w:cs="Times New Roman"/>
          <w:b/>
          <w:bCs/>
          <w:color w:val="000000"/>
        </w:rPr>
      </w:pPr>
    </w:p>
    <w:p w:rsidR="004C2D96" w:rsidRDefault="004C2D96" w:rsidP="004C2D96">
      <w:pPr>
        <w:spacing w:after="0" w:line="240" w:lineRule="auto"/>
        <w:jc w:val="center"/>
        <w:rPr>
          <w:rFonts w:ascii="Times New Roman" w:eastAsia="Times New Roman" w:hAnsi="Times New Roman" w:cs="Times New Roman"/>
          <w:b/>
          <w:bCs/>
          <w:color w:val="000000"/>
        </w:rPr>
      </w:pPr>
    </w:p>
    <w:p w:rsidR="004C2D96" w:rsidRDefault="004C2D96" w:rsidP="004C2D96">
      <w:pPr>
        <w:spacing w:after="0" w:line="240" w:lineRule="auto"/>
        <w:jc w:val="center"/>
        <w:rPr>
          <w:rFonts w:ascii="Times New Roman" w:eastAsia="Times New Roman" w:hAnsi="Times New Roman" w:cs="Times New Roman"/>
          <w:b/>
          <w:bCs/>
          <w:color w:val="000000"/>
        </w:rPr>
      </w:pPr>
    </w:p>
    <w:p w:rsidR="004C2D96" w:rsidRPr="0002411B" w:rsidRDefault="004C2D96" w:rsidP="004C2D96">
      <w:pPr>
        <w:spacing w:after="0" w:line="240" w:lineRule="auto"/>
        <w:jc w:val="center"/>
        <w:rPr>
          <w:rFonts w:ascii="Times New Roman" w:eastAsia="Times New Roman" w:hAnsi="Times New Roman" w:cs="Times New Roman"/>
          <w:sz w:val="24"/>
          <w:szCs w:val="24"/>
        </w:rPr>
      </w:pPr>
      <w:r w:rsidRPr="0002411B">
        <w:rPr>
          <w:rFonts w:ascii="Times New Roman" w:eastAsia="Times New Roman" w:hAnsi="Times New Roman" w:cs="Times New Roman"/>
          <w:b/>
          <w:bCs/>
          <w:color w:val="000000"/>
        </w:rPr>
        <w:t>1. Общие положения</w:t>
      </w:r>
      <w:bookmarkEnd w:id="0"/>
    </w:p>
    <w:p w:rsidR="004C2D96" w:rsidRPr="0002411B" w:rsidRDefault="004C2D96" w:rsidP="004C2D96">
      <w:pPr>
        <w:numPr>
          <w:ilvl w:val="0"/>
          <w:numId w:val="1"/>
        </w:numPr>
        <w:spacing w:after="0" w:line="240" w:lineRule="auto"/>
        <w:rPr>
          <w:rFonts w:ascii="Times New Roman" w:eastAsia="Times New Roman" w:hAnsi="Times New Roman" w:cs="Times New Roman"/>
          <w:color w:val="000000"/>
        </w:rPr>
      </w:pPr>
      <w:r w:rsidRPr="0002411B">
        <w:rPr>
          <w:rFonts w:ascii="Times New Roman" w:eastAsia="Times New Roman" w:hAnsi="Times New Roman" w:cs="Times New Roman"/>
          <w:color w:val="000000"/>
        </w:rPr>
        <w:t xml:space="preserve"> Настоящее Положение устанавливает порядок оформления возникновения, приостановления и прекращения отношений между ГБПОУ "Волгоград</w:t>
      </w:r>
      <w:r>
        <w:rPr>
          <w:rFonts w:ascii="Times New Roman" w:eastAsia="Times New Roman" w:hAnsi="Times New Roman" w:cs="Times New Roman"/>
          <w:color w:val="000000"/>
        </w:rPr>
        <w:t>ский профессиональный техникум кадровых ресурсов</w:t>
      </w:r>
      <w:r w:rsidRPr="0002411B">
        <w:rPr>
          <w:rFonts w:ascii="Times New Roman" w:eastAsia="Times New Roman" w:hAnsi="Times New Roman" w:cs="Times New Roman"/>
          <w:color w:val="000000"/>
        </w:rPr>
        <w:t>" и обучающимися и (или) родителями (законными представителями) несовершеннолетних обучающихся.</w:t>
      </w:r>
    </w:p>
    <w:p w:rsidR="004C2D96" w:rsidRPr="0002411B" w:rsidRDefault="004C2D96" w:rsidP="004C2D96">
      <w:pPr>
        <w:numPr>
          <w:ilvl w:val="0"/>
          <w:numId w:val="1"/>
        </w:numPr>
        <w:spacing w:after="0" w:line="240" w:lineRule="auto"/>
        <w:rPr>
          <w:rFonts w:ascii="Times New Roman" w:eastAsia="Times New Roman" w:hAnsi="Times New Roman" w:cs="Times New Roman"/>
          <w:color w:val="000000"/>
        </w:rPr>
      </w:pPr>
      <w:r w:rsidRPr="0002411B">
        <w:rPr>
          <w:rFonts w:ascii="Times New Roman" w:eastAsia="Times New Roman" w:hAnsi="Times New Roman" w:cs="Times New Roman"/>
          <w:color w:val="000000"/>
        </w:rPr>
        <w:t xml:space="preserve"> Настоящее Положение разработано в соответствии с:</w:t>
      </w:r>
    </w:p>
    <w:p w:rsidR="004C2D96" w:rsidRPr="0002411B" w:rsidRDefault="004C2D96" w:rsidP="004C2D96">
      <w:pPr>
        <w:numPr>
          <w:ilvl w:val="0"/>
          <w:numId w:val="2"/>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Ч.2 ст.30  Федерального закона </w:t>
      </w:r>
      <w:r w:rsidRPr="0002411B">
        <w:rPr>
          <w:rFonts w:ascii="Times New Roman" w:eastAsia="Times New Roman" w:hAnsi="Times New Roman" w:cs="Times New Roman"/>
          <w:color w:val="000000"/>
        </w:rPr>
        <w:t xml:space="preserve"> от 29.12.2012 № 273-ФЗ </w:t>
      </w:r>
      <w:r>
        <w:rPr>
          <w:rFonts w:ascii="Times New Roman" w:eastAsia="Times New Roman" w:hAnsi="Times New Roman" w:cs="Times New Roman"/>
          <w:color w:val="000000"/>
        </w:rPr>
        <w:t xml:space="preserve">  </w:t>
      </w:r>
      <w:r w:rsidRPr="0002411B">
        <w:rPr>
          <w:rFonts w:ascii="Times New Roman" w:eastAsia="Times New Roman" w:hAnsi="Times New Roman" w:cs="Times New Roman"/>
          <w:color w:val="000000"/>
        </w:rPr>
        <w:t>"Об образовании в Российской Федерации";</w:t>
      </w:r>
    </w:p>
    <w:p w:rsidR="004C2D96" w:rsidRPr="0002411B" w:rsidRDefault="004C2D96" w:rsidP="004C2D96">
      <w:pPr>
        <w:numPr>
          <w:ilvl w:val="0"/>
          <w:numId w:val="2"/>
        </w:numPr>
        <w:spacing w:after="0" w:line="240" w:lineRule="auto"/>
        <w:rPr>
          <w:rFonts w:ascii="Times New Roman" w:eastAsia="Times New Roman" w:hAnsi="Times New Roman" w:cs="Times New Roman"/>
          <w:color w:val="000000"/>
        </w:rPr>
      </w:pPr>
      <w:r w:rsidRPr="0002411B">
        <w:rPr>
          <w:rFonts w:ascii="Times New Roman" w:eastAsia="Times New Roman" w:hAnsi="Times New Roman" w:cs="Times New Roman"/>
          <w:color w:val="000000"/>
        </w:rPr>
        <w:t xml:space="preserve"> Приказом Министерства образования и науки Российской Федерации от 14.06. 2013 № 464 "Об утверждении порядка организации и осуществления образовательной деятельности по образовательным программам среднего профессионального образования" (с изм. приказ Минобрнауки РФ от 15.12.2014 № 1580);</w:t>
      </w:r>
    </w:p>
    <w:p w:rsidR="004C2D96" w:rsidRPr="0002411B" w:rsidRDefault="004C2D96" w:rsidP="004C2D96">
      <w:pPr>
        <w:numPr>
          <w:ilvl w:val="0"/>
          <w:numId w:val="2"/>
        </w:numPr>
        <w:spacing w:after="0" w:line="240" w:lineRule="auto"/>
        <w:rPr>
          <w:rFonts w:ascii="Times New Roman" w:eastAsia="Times New Roman" w:hAnsi="Times New Roman" w:cs="Times New Roman"/>
          <w:color w:val="000000"/>
        </w:rPr>
      </w:pPr>
      <w:r w:rsidRPr="0002411B">
        <w:rPr>
          <w:rFonts w:ascii="Times New Roman" w:eastAsia="Times New Roman" w:hAnsi="Times New Roman" w:cs="Times New Roman"/>
          <w:color w:val="000000"/>
        </w:rPr>
        <w:t xml:space="preserve"> Постановлением Правительства РФ от 15.08.2013 № 706 "Об утверждении Правил оказания платных образовательных услуг";</w:t>
      </w:r>
    </w:p>
    <w:p w:rsidR="004C2D96" w:rsidRPr="0002411B" w:rsidRDefault="004C2D96" w:rsidP="004C2D96">
      <w:pPr>
        <w:numPr>
          <w:ilvl w:val="0"/>
          <w:numId w:val="2"/>
        </w:numPr>
        <w:spacing w:after="0" w:line="240" w:lineRule="auto"/>
        <w:rPr>
          <w:rFonts w:ascii="Times New Roman" w:eastAsia="Times New Roman" w:hAnsi="Times New Roman" w:cs="Times New Roman"/>
          <w:color w:val="000000"/>
        </w:rPr>
      </w:pPr>
      <w:r w:rsidRPr="0002411B">
        <w:rPr>
          <w:rFonts w:ascii="Times New Roman" w:eastAsia="Times New Roman" w:hAnsi="Times New Roman" w:cs="Times New Roman"/>
          <w:color w:val="000000"/>
        </w:rPr>
        <w:t xml:space="preserve"> Приказом Министерства образования Рос</w:t>
      </w:r>
      <w:r>
        <w:rPr>
          <w:rFonts w:ascii="Times New Roman" w:eastAsia="Times New Roman" w:hAnsi="Times New Roman" w:cs="Times New Roman"/>
          <w:color w:val="000000"/>
        </w:rPr>
        <w:t>сийской Федерации от 13.06.2013</w:t>
      </w:r>
      <w:r w:rsidRPr="0002411B">
        <w:rPr>
          <w:rFonts w:ascii="Times New Roman" w:eastAsia="Times New Roman" w:hAnsi="Times New Roman" w:cs="Times New Roman"/>
          <w:color w:val="000000"/>
        </w:rPr>
        <w:t>№455</w:t>
      </w:r>
      <w:r w:rsidRPr="0002411B">
        <w:rPr>
          <w:rFonts w:ascii="Times New Roman" w:eastAsia="Times New Roman" w:hAnsi="Times New Roman" w:cs="Times New Roman"/>
          <w:color w:val="000000"/>
        </w:rPr>
        <w:tab/>
        <w:t>«Об</w:t>
      </w:r>
    </w:p>
    <w:p w:rsidR="004C2D96" w:rsidRPr="0002411B" w:rsidRDefault="004C2D96" w:rsidP="004C2D96">
      <w:pPr>
        <w:spacing w:after="0" w:line="240" w:lineRule="auto"/>
        <w:rPr>
          <w:rFonts w:ascii="Times New Roman" w:eastAsia="Times New Roman" w:hAnsi="Times New Roman" w:cs="Times New Roman"/>
          <w:sz w:val="24"/>
          <w:szCs w:val="24"/>
        </w:rPr>
      </w:pPr>
      <w:r w:rsidRPr="0002411B">
        <w:rPr>
          <w:rFonts w:ascii="Times New Roman" w:eastAsia="Times New Roman" w:hAnsi="Times New Roman" w:cs="Times New Roman"/>
          <w:color w:val="000000"/>
        </w:rPr>
        <w:t>утверждении Порядка и оснований предоставления академического отпуска обучающимся»;</w:t>
      </w:r>
    </w:p>
    <w:p w:rsidR="004C2D96" w:rsidRPr="0002411B" w:rsidRDefault="004C2D96" w:rsidP="004C2D96">
      <w:pPr>
        <w:numPr>
          <w:ilvl w:val="0"/>
          <w:numId w:val="2"/>
        </w:numPr>
        <w:spacing w:after="0" w:line="240" w:lineRule="auto"/>
        <w:rPr>
          <w:rFonts w:ascii="Times New Roman" w:eastAsia="Times New Roman" w:hAnsi="Times New Roman" w:cs="Times New Roman"/>
          <w:color w:val="000000"/>
        </w:rPr>
      </w:pPr>
      <w:r w:rsidRPr="0002411B">
        <w:rPr>
          <w:rFonts w:ascii="Times New Roman" w:eastAsia="Times New Roman" w:hAnsi="Times New Roman" w:cs="Times New Roman"/>
          <w:color w:val="000000"/>
        </w:rPr>
        <w:t xml:space="preserve"> Постановлением Правительства Российской Федерации от 03.11.1994 № 1206 «Об утверждении порядка назначения и выплаты ежемесячных компенсационных выплат отдельным категориям граждан»</w:t>
      </w:r>
      <w:r w:rsidRPr="009D3626">
        <w:rPr>
          <w:rFonts w:ascii="Times New Roman" w:eastAsia="Times New Roman" w:hAnsi="Times New Roman" w:cs="Times New Roman"/>
        </w:rPr>
        <w:t xml:space="preserve"> (в ред. 24.12.2014 </w:t>
      </w:r>
      <w:r w:rsidRPr="009D3626">
        <w:rPr>
          <w:rFonts w:ascii="Times New Roman" w:eastAsia="Times New Roman" w:hAnsi="Times New Roman" w:cs="Times New Roman"/>
          <w:lang w:val="en-US"/>
        </w:rPr>
        <w:t>N</w:t>
      </w:r>
      <w:r w:rsidRPr="009D3626">
        <w:rPr>
          <w:rFonts w:ascii="Times New Roman" w:eastAsia="Times New Roman" w:hAnsi="Times New Roman" w:cs="Times New Roman"/>
        </w:rPr>
        <w:t>1469);</w:t>
      </w:r>
    </w:p>
    <w:p w:rsidR="004C2D96" w:rsidRPr="0002411B" w:rsidRDefault="004C2D96" w:rsidP="004C2D96">
      <w:pPr>
        <w:numPr>
          <w:ilvl w:val="0"/>
          <w:numId w:val="2"/>
        </w:numPr>
        <w:spacing w:after="0" w:line="240" w:lineRule="auto"/>
        <w:rPr>
          <w:rFonts w:ascii="Times New Roman" w:eastAsia="Times New Roman" w:hAnsi="Times New Roman" w:cs="Times New Roman"/>
          <w:color w:val="000000"/>
        </w:rPr>
      </w:pPr>
      <w:r w:rsidRPr="0002411B">
        <w:rPr>
          <w:rFonts w:ascii="Times New Roman" w:eastAsia="Times New Roman" w:hAnsi="Times New Roman" w:cs="Times New Roman"/>
          <w:color w:val="000000"/>
        </w:rPr>
        <w:t xml:space="preserve"> Уставом государственного бюджетного профессионального образовательного учр</w:t>
      </w:r>
      <w:r>
        <w:rPr>
          <w:rFonts w:ascii="Times New Roman" w:eastAsia="Times New Roman" w:hAnsi="Times New Roman" w:cs="Times New Roman"/>
          <w:color w:val="000000"/>
        </w:rPr>
        <w:t>еждения "Волгоградский профессиональный техникум кадровых ресурсов</w:t>
      </w:r>
      <w:r w:rsidRPr="0002411B">
        <w:rPr>
          <w:rFonts w:ascii="Times New Roman" w:eastAsia="Times New Roman" w:hAnsi="Times New Roman" w:cs="Times New Roman"/>
          <w:color w:val="000000"/>
        </w:rPr>
        <w:t>".</w:t>
      </w:r>
    </w:p>
    <w:p w:rsidR="004C2D96" w:rsidRPr="0002411B" w:rsidRDefault="004C2D96" w:rsidP="004C2D96">
      <w:pPr>
        <w:numPr>
          <w:ilvl w:val="0"/>
          <w:numId w:val="1"/>
        </w:numPr>
        <w:spacing w:after="0" w:line="240" w:lineRule="auto"/>
        <w:rPr>
          <w:rFonts w:ascii="Times New Roman" w:eastAsia="Times New Roman" w:hAnsi="Times New Roman" w:cs="Times New Roman"/>
          <w:color w:val="000000"/>
        </w:rPr>
      </w:pPr>
      <w:r w:rsidRPr="0002411B">
        <w:rPr>
          <w:rFonts w:ascii="Times New Roman" w:eastAsia="Times New Roman" w:hAnsi="Times New Roman" w:cs="Times New Roman"/>
          <w:color w:val="000000"/>
        </w:rPr>
        <w:t xml:space="preserve"> Под отношениями понимается освоение обучающимися содержания программ среднего профессионального образования.</w:t>
      </w:r>
    </w:p>
    <w:p w:rsidR="004C2D96" w:rsidRPr="0002411B" w:rsidRDefault="004C2D96" w:rsidP="004C2D96">
      <w:pPr>
        <w:spacing w:after="0" w:line="240" w:lineRule="auto"/>
        <w:rPr>
          <w:rFonts w:ascii="Times New Roman" w:eastAsia="Times New Roman" w:hAnsi="Times New Roman" w:cs="Times New Roman"/>
          <w:sz w:val="24"/>
          <w:szCs w:val="24"/>
        </w:rPr>
      </w:pPr>
      <w:r w:rsidRPr="0002411B">
        <w:rPr>
          <w:rFonts w:ascii="Times New Roman" w:eastAsia="Times New Roman" w:hAnsi="Times New Roman" w:cs="Times New Roman"/>
          <w:color w:val="000000"/>
        </w:rPr>
        <w:t>Участники образовательных отношений - обучающиеся, родители (законные представители) несовершеннолетних обучающихся, педагогические работники.</w:t>
      </w:r>
    </w:p>
    <w:p w:rsidR="004C2D96" w:rsidRPr="0002411B" w:rsidRDefault="004C2D96" w:rsidP="004C2D96">
      <w:pPr>
        <w:numPr>
          <w:ilvl w:val="0"/>
          <w:numId w:val="3"/>
        </w:numPr>
        <w:spacing w:after="0" w:line="240" w:lineRule="auto"/>
        <w:jc w:val="center"/>
        <w:rPr>
          <w:rFonts w:ascii="Times New Roman" w:eastAsia="Times New Roman" w:hAnsi="Times New Roman" w:cs="Times New Roman"/>
          <w:b/>
          <w:bCs/>
          <w:color w:val="000000"/>
        </w:rPr>
      </w:pPr>
      <w:bookmarkStart w:id="1" w:name="bookmark1"/>
      <w:r w:rsidRPr="0002411B">
        <w:rPr>
          <w:rFonts w:ascii="Times New Roman" w:eastAsia="Times New Roman" w:hAnsi="Times New Roman" w:cs="Times New Roman"/>
          <w:b/>
          <w:bCs/>
          <w:color w:val="000000"/>
        </w:rPr>
        <w:t>Возникновение образовательных отношений</w:t>
      </w:r>
      <w:bookmarkEnd w:id="1"/>
    </w:p>
    <w:p w:rsidR="004C2D96" w:rsidRPr="0002411B" w:rsidRDefault="004C2D96" w:rsidP="004C2D96">
      <w:pPr>
        <w:numPr>
          <w:ilvl w:val="1"/>
          <w:numId w:val="3"/>
        </w:numPr>
        <w:spacing w:after="0" w:line="240" w:lineRule="auto"/>
        <w:rPr>
          <w:rFonts w:ascii="Times New Roman" w:eastAsia="Times New Roman" w:hAnsi="Times New Roman" w:cs="Times New Roman"/>
          <w:color w:val="000000"/>
        </w:rPr>
      </w:pPr>
      <w:r w:rsidRPr="0002411B">
        <w:rPr>
          <w:rFonts w:ascii="Times New Roman" w:eastAsia="Times New Roman" w:hAnsi="Times New Roman" w:cs="Times New Roman"/>
          <w:color w:val="000000"/>
        </w:rPr>
        <w:t xml:space="preserve"> Основанием возникновения образовательных отношений является приказ директора Техникума о приеме (зачислении) лица на обучение.</w:t>
      </w:r>
    </w:p>
    <w:p w:rsidR="004C2D96" w:rsidRPr="0002411B" w:rsidRDefault="004C2D96" w:rsidP="004C2D96">
      <w:pPr>
        <w:numPr>
          <w:ilvl w:val="1"/>
          <w:numId w:val="3"/>
        </w:numPr>
        <w:spacing w:after="0" w:line="240" w:lineRule="auto"/>
        <w:rPr>
          <w:rFonts w:ascii="Times New Roman" w:eastAsia="Times New Roman" w:hAnsi="Times New Roman" w:cs="Times New Roman"/>
          <w:color w:val="000000"/>
        </w:rPr>
      </w:pPr>
      <w:r w:rsidRPr="0002411B">
        <w:rPr>
          <w:rFonts w:ascii="Times New Roman" w:eastAsia="Times New Roman" w:hAnsi="Times New Roman" w:cs="Times New Roman"/>
          <w:color w:val="000000"/>
        </w:rPr>
        <w:t xml:space="preserve"> В случае приема на обучение по образовательным программам среднего профессионального образования за счет средств физических и (или) юридических лиц изданию приказа директора Техникума о приеме лица на обучение предшествует заключение договора об оказании платных образовательных услуг.</w:t>
      </w:r>
    </w:p>
    <w:p w:rsidR="004C2D96" w:rsidRPr="0002411B" w:rsidRDefault="004C2D96" w:rsidP="004C2D96">
      <w:pPr>
        <w:numPr>
          <w:ilvl w:val="1"/>
          <w:numId w:val="3"/>
        </w:numPr>
        <w:spacing w:after="0" w:line="240" w:lineRule="auto"/>
        <w:rPr>
          <w:rFonts w:ascii="Times New Roman" w:eastAsia="Times New Roman" w:hAnsi="Times New Roman" w:cs="Times New Roman"/>
          <w:color w:val="000000"/>
        </w:rPr>
      </w:pPr>
      <w:r w:rsidRPr="0002411B">
        <w:rPr>
          <w:rFonts w:ascii="Times New Roman" w:eastAsia="Times New Roman" w:hAnsi="Times New Roman" w:cs="Times New Roman"/>
          <w:color w:val="000000"/>
        </w:rPr>
        <w:t xml:space="preserve"> Договор об оказании платных образовательных услуг заключается между Техникумом в лице директора и лицом, зачисляемым на обучение (родителями (законными представителями) несовершеннолетнего лица) или иным физическим и (или) юридическим лицом, обязующимся оплатить обучение лица, зачисляемого на обучение.</w:t>
      </w:r>
    </w:p>
    <w:p w:rsidR="004C2D96" w:rsidRPr="0002411B" w:rsidRDefault="004C2D96" w:rsidP="004C2D96">
      <w:pPr>
        <w:numPr>
          <w:ilvl w:val="1"/>
          <w:numId w:val="3"/>
        </w:numPr>
        <w:spacing w:after="0" w:line="240" w:lineRule="auto"/>
        <w:rPr>
          <w:rFonts w:ascii="Times New Roman" w:eastAsia="Times New Roman" w:hAnsi="Times New Roman" w:cs="Times New Roman"/>
          <w:color w:val="000000"/>
        </w:rPr>
      </w:pPr>
      <w:r w:rsidRPr="0002411B">
        <w:rPr>
          <w:rFonts w:ascii="Times New Roman" w:eastAsia="Times New Roman" w:hAnsi="Times New Roman" w:cs="Times New Roman"/>
          <w:color w:val="000000"/>
        </w:rPr>
        <w:t>В договоре об оказании платных образовательных услуг указываются основные характеристики образования, в том числе вид, уровень и (или) направленность образовательной программы (часть образовательной программы определенного уровня, вида и (или) направленности), форма обучения, срок освоения образовательной программы (продолжительность обучения); вид документа, выдаваемого обучающемуся после успешного освоения им соответствующей образовательной программы (части образовательной программы); полная стоимость платных образовательных услуг и порядок их оплаты; порядок изменения и расторжения договора; другие необходимые сведения, связанные со спецификой оказываемых платных образовательных услуг.</w:t>
      </w:r>
    </w:p>
    <w:p w:rsidR="004C2D96" w:rsidRPr="0002411B" w:rsidRDefault="004C2D96" w:rsidP="004C2D96">
      <w:pPr>
        <w:rPr>
          <w:rFonts w:ascii="Times New Roman" w:eastAsia="Times New Roman" w:hAnsi="Times New Roman" w:cs="Times New Roman"/>
          <w:sz w:val="24"/>
          <w:szCs w:val="24"/>
        </w:rPr>
      </w:pPr>
      <w:r>
        <w:rPr>
          <w:rFonts w:ascii="Times New Roman" w:eastAsia="Times New Roman" w:hAnsi="Times New Roman" w:cs="Times New Roman"/>
          <w:color w:val="000000"/>
        </w:rPr>
        <w:t>2.5</w:t>
      </w:r>
      <w:r w:rsidRPr="0002411B">
        <w:rPr>
          <w:rFonts w:ascii="Times New Roman" w:eastAsia="Times New Roman" w:hAnsi="Times New Roman" w:cs="Times New Roman"/>
          <w:color w:val="000000"/>
        </w:rPr>
        <w:t xml:space="preserve"> Сведения, указанные в договоре об оказании платных образовательных услуг, должнысоответствовать информации, размещенной на официальном сайте Техникума в информационно-коммуникационной сети "Интернет" на дату заключения договора.</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2.6</w:t>
      </w:r>
      <w:r w:rsidRPr="0002411B">
        <w:rPr>
          <w:rFonts w:ascii="Times New Roman" w:eastAsia="Times New Roman" w:hAnsi="Times New Roman" w:cs="Times New Roman"/>
          <w:color w:val="000000"/>
        </w:rPr>
        <w:t xml:space="preserve"> Договор об оказании платных образовательных услуг не может содержать условия, которые ограничивают права лиц, имеющих право на получение образования определенного уровня и направленности и подавших заявления о приеме на обучение (далее - поступающие), и обучающихся или снижают уровень предоставления им гарантий по сравнению с условиями, установленными законодательством об образовании. Если условия, ограничивающие права поступающих и обучающихся или снижающие уровень предоставления им гарантий, включены в договор, такие условия не подлежат применению.</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2.7 </w:t>
      </w:r>
      <w:r w:rsidRPr="0002411B">
        <w:rPr>
          <w:rFonts w:ascii="Times New Roman" w:eastAsia="Times New Roman" w:hAnsi="Times New Roman" w:cs="Times New Roman"/>
          <w:color w:val="000000"/>
        </w:rPr>
        <w:t>Права и обязанности обучающегося, предусмотренные законодательством об образовании и локальными нормативными актами Техникума, возникают у лица, принятого на обучение, с даты, указанной в приказе о приеме (зачислении) на обучение.</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2.8</w:t>
      </w:r>
      <w:r w:rsidRPr="0002411B">
        <w:rPr>
          <w:rFonts w:ascii="Times New Roman" w:eastAsia="Times New Roman" w:hAnsi="Times New Roman" w:cs="Times New Roman"/>
          <w:color w:val="000000"/>
        </w:rPr>
        <w:t xml:space="preserve"> Прием на обучение в Техникум проводится на принципах равных условий приема для всех поступающих в соответствии с Федеральным законом от 29.12.2012</w:t>
      </w:r>
      <w:r w:rsidRPr="0002411B">
        <w:rPr>
          <w:rFonts w:ascii="Times New Roman" w:eastAsia="Times New Roman" w:hAnsi="Times New Roman" w:cs="Times New Roman"/>
          <w:color w:val="000000"/>
        </w:rPr>
        <w:tab/>
        <w:t>№ 273-ФЗ "Об образовании в Российской Федерации".</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2.9</w:t>
      </w:r>
      <w:r w:rsidRPr="0002411B">
        <w:rPr>
          <w:rFonts w:ascii="Times New Roman" w:eastAsia="Times New Roman" w:hAnsi="Times New Roman" w:cs="Times New Roman"/>
          <w:color w:val="000000"/>
        </w:rPr>
        <w:t xml:space="preserve"> При приеме документов Техникум знакомит поступающего и его родителей (законных представителей) с Уставом техникума, с лицензией на осуществление образовательной деятельности, со свидетельством о государственной аккредитации, с основными профессиональными образовательными программами, реализуемыми в Техникуме и другими документами, регламентирующими организацию и осуществление образовательной деятельности, права и обязанности обучающихся. При проведении приема на конкурсной основе, поступающему предоставляется также информация о проводимом конкурсе и об итогах его проведения.</w:t>
      </w:r>
    </w:p>
    <w:p w:rsidR="004C2D96" w:rsidRPr="00434131" w:rsidRDefault="004C2D96" w:rsidP="004C2D96">
      <w:pPr>
        <w:spacing w:after="0" w:line="240" w:lineRule="auto"/>
        <w:rPr>
          <w:rFonts w:ascii="Times New Roman" w:eastAsia="Times New Roman" w:hAnsi="Times New Roman" w:cs="Times New Roman"/>
        </w:rPr>
      </w:pPr>
      <w:r>
        <w:rPr>
          <w:rFonts w:ascii="Times New Roman" w:eastAsia="Times New Roman" w:hAnsi="Times New Roman" w:cs="Times New Roman"/>
          <w:color w:val="000000"/>
        </w:rPr>
        <w:t>2.</w:t>
      </w:r>
      <w:r w:rsidRPr="00434131">
        <w:rPr>
          <w:rFonts w:ascii="Times New Roman" w:eastAsia="Times New Roman" w:hAnsi="Times New Roman" w:cs="Times New Roman"/>
        </w:rPr>
        <w:t>10 Прием на обучение по программам среднего профессионального образования за счет бюджетных ассигнований бюджета субъекта Российской Федерации проводится на общедоступной основе.</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2.11</w:t>
      </w:r>
      <w:r w:rsidRPr="0002411B">
        <w:rPr>
          <w:rFonts w:ascii="Times New Roman" w:eastAsia="Times New Roman" w:hAnsi="Times New Roman" w:cs="Times New Roman"/>
          <w:color w:val="000000"/>
        </w:rPr>
        <w:t xml:space="preserve"> Прием на обучение по дополнительным образовательным программам, а также на места с оплатой стоимости обучения физическими и (или) юридическими лицами проводится на условиях, определяемых локальными нормативными актами Техникума в соответствии с законодательством Российской Федерации.</w:t>
      </w:r>
    </w:p>
    <w:p w:rsidR="004C2D96" w:rsidRPr="0002411B" w:rsidRDefault="004C2D96" w:rsidP="004C2D96">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3 </w:t>
      </w:r>
      <w:r w:rsidRPr="0002411B">
        <w:rPr>
          <w:rFonts w:ascii="Times New Roman" w:eastAsia="Times New Roman" w:hAnsi="Times New Roman" w:cs="Times New Roman"/>
          <w:b/>
          <w:bCs/>
          <w:color w:val="000000"/>
        </w:rPr>
        <w:t>Приостановление образовательных отношений</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3.1</w:t>
      </w:r>
      <w:r w:rsidRPr="0002411B">
        <w:rPr>
          <w:rFonts w:ascii="Times New Roman" w:eastAsia="Times New Roman" w:hAnsi="Times New Roman" w:cs="Times New Roman"/>
          <w:color w:val="000000"/>
        </w:rPr>
        <w:t xml:space="preserve"> Приостановление образовательных отношений между Техникумом и обучающимся и (или) родителями (законными представителями) может быть на основании невозможностью освоения обучающимися образовательной программы среднего профессионального образования (далее - образовательная программа) в Техникуме по медицинским показаниям, семейным, призывом на военную службу и иным обстоятельствам.</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3.2</w:t>
      </w:r>
      <w:r w:rsidRPr="0002411B">
        <w:rPr>
          <w:rFonts w:ascii="Times New Roman" w:eastAsia="Times New Roman" w:hAnsi="Times New Roman" w:cs="Times New Roman"/>
          <w:color w:val="000000"/>
        </w:rPr>
        <w:t xml:space="preserve"> Приостановление образовательных отношений оформляется в виде академического отпуска на период времени, не превышающий двух лет.</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3.3</w:t>
      </w:r>
      <w:r w:rsidRPr="0002411B">
        <w:rPr>
          <w:rFonts w:ascii="Times New Roman" w:eastAsia="Times New Roman" w:hAnsi="Times New Roman" w:cs="Times New Roman"/>
          <w:color w:val="000000"/>
        </w:rPr>
        <w:t xml:space="preserve"> Академический отпуск предоставляется обучающемуся неограниченное количество раз.</w:t>
      </w:r>
    </w:p>
    <w:p w:rsidR="004C2D96" w:rsidRPr="0002411B" w:rsidRDefault="004C2D96" w:rsidP="004C2D96">
      <w:pPr>
        <w:rPr>
          <w:rFonts w:ascii="Times New Roman" w:eastAsia="Times New Roman" w:hAnsi="Times New Roman" w:cs="Times New Roman"/>
          <w:sz w:val="24"/>
          <w:szCs w:val="24"/>
        </w:rPr>
      </w:pPr>
      <w:r>
        <w:rPr>
          <w:rFonts w:ascii="Times New Roman" w:eastAsia="Times New Roman" w:hAnsi="Times New Roman" w:cs="Times New Roman"/>
          <w:color w:val="000000"/>
        </w:rPr>
        <w:t>3.4</w:t>
      </w:r>
      <w:r w:rsidRPr="0002411B">
        <w:rPr>
          <w:rFonts w:ascii="Times New Roman" w:eastAsia="Times New Roman" w:hAnsi="Times New Roman" w:cs="Times New Roman"/>
          <w:color w:val="000000"/>
        </w:rPr>
        <w:t>Основанием для принятия решения о предоставлении обучающемуся академического отпуска является личное заявление обучающегося (далее - заявление), а также заключение врачебной комиссии медицинской организации (для предоставления академического отпуска по медицинским показаниям), повестка военного комиссариата, содержащая время и место</w:t>
      </w:r>
      <w:r>
        <w:rPr>
          <w:rFonts w:ascii="Times New Roman" w:eastAsia="Times New Roman" w:hAnsi="Times New Roman" w:cs="Times New Roman"/>
          <w:color w:val="000000"/>
        </w:rPr>
        <w:t xml:space="preserve"> </w:t>
      </w:r>
      <w:r w:rsidRPr="0002411B">
        <w:rPr>
          <w:rFonts w:ascii="Times New Roman" w:eastAsia="Times New Roman" w:hAnsi="Times New Roman" w:cs="Times New Roman"/>
          <w:color w:val="000000"/>
        </w:rPr>
        <w:t>отправки к месту прохождения военной службы (для предоставления академического отпуска в случае призыва на военную службу), документы, подтверждающие основание предоставления академического отпуска (при наличии).</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3.5</w:t>
      </w:r>
      <w:r w:rsidRPr="0002411B">
        <w:rPr>
          <w:rFonts w:ascii="Times New Roman" w:eastAsia="Times New Roman" w:hAnsi="Times New Roman" w:cs="Times New Roman"/>
          <w:color w:val="000000"/>
        </w:rPr>
        <w:t xml:space="preserve"> Решение о предоставлении академического отпуска принимается директором Техникума в десятидневный срок со дня получения от обучающегося заявления и прилагаемых к нему документов (при наличии) и оформляется приказом директора Техникума.</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3.6</w:t>
      </w:r>
      <w:r w:rsidRPr="0002411B">
        <w:rPr>
          <w:rFonts w:ascii="Times New Roman" w:eastAsia="Times New Roman" w:hAnsi="Times New Roman" w:cs="Times New Roman"/>
          <w:color w:val="000000"/>
        </w:rPr>
        <w:t xml:space="preserve"> Обучающийся в период нахождения его в академическом отпуске освобождается от обязанностей, связанных с освоением им образовательной программы в Техникуме, и не допускается к образовательному процессу до завершения академического отпуска. В случае, если обучающийся обучается в Техникуме по договору об образовании за счет средств физического и (или) юридического лица, во время академического отпуска плата за обучение с него не взимается.</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3.7</w:t>
      </w:r>
      <w:r w:rsidRPr="0002411B">
        <w:rPr>
          <w:rFonts w:ascii="Times New Roman" w:eastAsia="Times New Roman" w:hAnsi="Times New Roman" w:cs="Times New Roman"/>
          <w:color w:val="000000"/>
        </w:rPr>
        <w:t xml:space="preserve"> Академический отпуск завершается по окончании периода времени, на который он был предоставлен, либо до окончания указанного периода на основании заявления обучающегося. Обучающийся допускается к обучению по завершении академического отпуска на основании приказа директора Техникума.</w:t>
      </w:r>
    </w:p>
    <w:p w:rsidR="004C2D96"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3.8</w:t>
      </w:r>
      <w:r w:rsidRPr="0002411B">
        <w:rPr>
          <w:rFonts w:ascii="Times New Roman" w:eastAsia="Times New Roman" w:hAnsi="Times New Roman" w:cs="Times New Roman"/>
          <w:color w:val="000000"/>
        </w:rPr>
        <w:t xml:space="preserve"> Обучающемуся, находящемуся в академическом отпуске по медицинским показаниям, назначаются и выплачиваются ежемесячные компенсационные выплаты в соответствии с постановлением Правительства Российской Федерации от 3 ноября 1994 г. </w:t>
      </w:r>
      <w:r w:rsidRPr="0002411B">
        <w:rPr>
          <w:rFonts w:ascii="Times New Roman" w:eastAsia="Times New Roman" w:hAnsi="Times New Roman" w:cs="Times New Roman"/>
          <w:color w:val="000000"/>
          <w:lang w:val="en-US"/>
        </w:rPr>
        <w:t>N</w:t>
      </w:r>
      <w:r w:rsidRPr="0002411B">
        <w:rPr>
          <w:rFonts w:ascii="Times New Roman" w:eastAsia="Times New Roman" w:hAnsi="Times New Roman" w:cs="Times New Roman"/>
          <w:color w:val="000000"/>
        </w:rPr>
        <w:t xml:space="preserve">1206 "Об утверждении порядка назначения и выплаты ежемесячных компенсационных выплат отдельным категориям граждан" </w:t>
      </w:r>
      <w:r>
        <w:rPr>
          <w:rFonts w:ascii="Times New Roman" w:eastAsia="Times New Roman" w:hAnsi="Times New Roman" w:cs="Times New Roman"/>
          <w:color w:val="000000"/>
        </w:rPr>
        <w:t>(</w:t>
      </w:r>
      <w:r w:rsidRPr="009D3626">
        <w:rPr>
          <w:rFonts w:ascii="Times New Roman" w:eastAsia="Times New Roman" w:hAnsi="Times New Roman" w:cs="Times New Roman"/>
        </w:rPr>
        <w:t xml:space="preserve">в ред. 24.12.2014 </w:t>
      </w:r>
      <w:r w:rsidRPr="009D3626">
        <w:rPr>
          <w:rFonts w:ascii="Times New Roman" w:eastAsia="Times New Roman" w:hAnsi="Times New Roman" w:cs="Times New Roman"/>
          <w:lang w:val="en-US"/>
        </w:rPr>
        <w:t>N</w:t>
      </w:r>
      <w:r w:rsidRPr="009D3626">
        <w:rPr>
          <w:rFonts w:ascii="Times New Roman" w:eastAsia="Times New Roman" w:hAnsi="Times New Roman" w:cs="Times New Roman"/>
        </w:rPr>
        <w:t>1469);</w:t>
      </w:r>
    </w:p>
    <w:p w:rsidR="004C2D96" w:rsidRDefault="004C2D96" w:rsidP="004C2D96">
      <w:pPr>
        <w:spacing w:after="0" w:line="240" w:lineRule="auto"/>
        <w:rPr>
          <w:rFonts w:ascii="Times New Roman" w:eastAsia="Times New Roman" w:hAnsi="Times New Roman" w:cs="Times New Roman"/>
          <w:color w:val="000000"/>
        </w:rPr>
      </w:pPr>
    </w:p>
    <w:p w:rsidR="004C2D96" w:rsidRDefault="004C2D96" w:rsidP="004C2D96">
      <w:pPr>
        <w:spacing w:after="0" w:line="240" w:lineRule="auto"/>
        <w:rPr>
          <w:rFonts w:ascii="Times New Roman" w:eastAsia="Times New Roman" w:hAnsi="Times New Roman" w:cs="Times New Roman"/>
          <w:color w:val="000000"/>
        </w:rPr>
      </w:pPr>
    </w:p>
    <w:p w:rsidR="004C2D96" w:rsidRDefault="004C2D96" w:rsidP="004C2D96">
      <w:pPr>
        <w:spacing w:after="0" w:line="240" w:lineRule="auto"/>
        <w:rPr>
          <w:rFonts w:ascii="Times New Roman" w:eastAsia="Times New Roman" w:hAnsi="Times New Roman" w:cs="Times New Roman"/>
          <w:color w:val="000000"/>
        </w:rPr>
      </w:pPr>
    </w:p>
    <w:p w:rsidR="004C2D96" w:rsidRDefault="004C2D96" w:rsidP="004C2D96">
      <w:pPr>
        <w:spacing w:after="0" w:line="240" w:lineRule="auto"/>
        <w:rPr>
          <w:rFonts w:ascii="Times New Roman" w:eastAsia="Times New Roman" w:hAnsi="Times New Roman" w:cs="Times New Roman"/>
          <w:color w:val="000000"/>
        </w:rPr>
      </w:pPr>
    </w:p>
    <w:p w:rsidR="004C2D96" w:rsidRPr="0002411B" w:rsidRDefault="004C2D96" w:rsidP="004C2D96">
      <w:pPr>
        <w:spacing w:after="0" w:line="240" w:lineRule="auto"/>
        <w:rPr>
          <w:rFonts w:ascii="Times New Roman" w:eastAsia="Times New Roman" w:hAnsi="Times New Roman" w:cs="Times New Roman"/>
          <w:color w:val="000000"/>
        </w:rPr>
      </w:pPr>
    </w:p>
    <w:p w:rsidR="004C2D96" w:rsidRPr="0002411B" w:rsidRDefault="004C2D96" w:rsidP="004C2D96">
      <w:pPr>
        <w:numPr>
          <w:ilvl w:val="0"/>
          <w:numId w:val="5"/>
        </w:numPr>
        <w:spacing w:after="0" w:line="240" w:lineRule="auto"/>
        <w:jc w:val="center"/>
        <w:rPr>
          <w:rFonts w:ascii="Times New Roman" w:eastAsia="Times New Roman" w:hAnsi="Times New Roman" w:cs="Times New Roman"/>
          <w:b/>
          <w:bCs/>
          <w:color w:val="000000"/>
        </w:rPr>
      </w:pPr>
      <w:r w:rsidRPr="0002411B">
        <w:rPr>
          <w:rFonts w:ascii="Times New Roman" w:eastAsia="Times New Roman" w:hAnsi="Times New Roman" w:cs="Times New Roman"/>
          <w:b/>
          <w:bCs/>
          <w:color w:val="000000"/>
        </w:rPr>
        <w:t>Прекращение образовательных отношений</w:t>
      </w:r>
    </w:p>
    <w:p w:rsidR="004C2D96" w:rsidRPr="0002411B" w:rsidRDefault="004C2D96" w:rsidP="004C2D96">
      <w:pPr>
        <w:spacing w:after="0" w:line="240" w:lineRule="auto"/>
        <w:rPr>
          <w:rFonts w:ascii="Times New Roman" w:eastAsia="Times New Roman" w:hAnsi="Times New Roman" w:cs="Times New Roman"/>
          <w:sz w:val="24"/>
          <w:szCs w:val="24"/>
        </w:rPr>
      </w:pPr>
      <w:r w:rsidRPr="0002411B">
        <w:rPr>
          <w:rFonts w:ascii="Times New Roman" w:eastAsia="Times New Roman" w:hAnsi="Times New Roman" w:cs="Times New Roman"/>
          <w:color w:val="000000"/>
        </w:rPr>
        <w:t>4.1.Образовательные отношения прекращаются в связи с отчислением обучающегося из Техникума:</w:t>
      </w:r>
    </w:p>
    <w:p w:rsidR="004C2D96" w:rsidRPr="0002411B" w:rsidRDefault="004C2D96" w:rsidP="004C2D96">
      <w:pPr>
        <w:numPr>
          <w:ilvl w:val="0"/>
          <w:numId w:val="2"/>
        </w:numPr>
        <w:spacing w:after="0" w:line="240" w:lineRule="auto"/>
        <w:rPr>
          <w:rFonts w:ascii="Times New Roman" w:eastAsia="Times New Roman" w:hAnsi="Times New Roman" w:cs="Times New Roman"/>
          <w:color w:val="000000"/>
        </w:rPr>
      </w:pPr>
      <w:r w:rsidRPr="0002411B">
        <w:rPr>
          <w:rFonts w:ascii="Times New Roman" w:eastAsia="Times New Roman" w:hAnsi="Times New Roman" w:cs="Times New Roman"/>
          <w:color w:val="000000"/>
        </w:rPr>
        <w:t xml:space="preserve"> в связи с получением образования (завершением обучения);</w:t>
      </w:r>
    </w:p>
    <w:p w:rsidR="004C2D96" w:rsidRPr="0002411B" w:rsidRDefault="004C2D96" w:rsidP="004C2D96">
      <w:pPr>
        <w:numPr>
          <w:ilvl w:val="0"/>
          <w:numId w:val="2"/>
        </w:numPr>
        <w:spacing w:after="0" w:line="240" w:lineRule="auto"/>
        <w:rPr>
          <w:rFonts w:ascii="Times New Roman" w:eastAsia="Times New Roman" w:hAnsi="Times New Roman" w:cs="Times New Roman"/>
          <w:color w:val="000000"/>
        </w:rPr>
      </w:pPr>
      <w:r w:rsidRPr="0002411B">
        <w:rPr>
          <w:rFonts w:ascii="Times New Roman" w:eastAsia="Times New Roman" w:hAnsi="Times New Roman" w:cs="Times New Roman"/>
          <w:color w:val="000000"/>
        </w:rPr>
        <w:t xml:space="preserve"> досрочно по основаниям, установленным пунктом 4.2 настоящего Положения.</w:t>
      </w:r>
    </w:p>
    <w:p w:rsidR="004C2D96" w:rsidRPr="0002411B" w:rsidRDefault="004C2D96" w:rsidP="004C2D96">
      <w:pPr>
        <w:spacing w:after="0" w:line="240" w:lineRule="auto"/>
        <w:rPr>
          <w:rFonts w:ascii="Times New Roman" w:eastAsia="Times New Roman" w:hAnsi="Times New Roman" w:cs="Times New Roman"/>
          <w:sz w:val="24"/>
          <w:szCs w:val="24"/>
        </w:rPr>
      </w:pPr>
      <w:r w:rsidRPr="0002411B">
        <w:rPr>
          <w:rFonts w:ascii="Times New Roman" w:eastAsia="Times New Roman" w:hAnsi="Times New Roman" w:cs="Times New Roman"/>
          <w:color w:val="000000"/>
        </w:rPr>
        <w:t>4.2.Образовательные отношения могут быть прекращены досрочно в следующих случаях:</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4.2.1</w:t>
      </w:r>
      <w:r w:rsidRPr="0002411B">
        <w:rPr>
          <w:rFonts w:ascii="Times New Roman" w:eastAsia="Times New Roman" w:hAnsi="Times New Roman" w:cs="Times New Roman"/>
          <w:color w:val="000000"/>
        </w:rPr>
        <w:t xml:space="preserve"> по инициативе </w:t>
      </w:r>
      <w:r w:rsidRPr="0002411B">
        <w:rPr>
          <w:rFonts w:ascii="Times New Roman" w:eastAsia="Times New Roman" w:hAnsi="Times New Roman" w:cs="Times New Roman"/>
          <w:b/>
          <w:bCs/>
          <w:color w:val="000000"/>
        </w:rPr>
        <w:t xml:space="preserve">обучающегося или родителей </w:t>
      </w:r>
      <w:r w:rsidRPr="0002411B">
        <w:rPr>
          <w:rFonts w:ascii="Times New Roman" w:eastAsia="Times New Roman" w:hAnsi="Times New Roman" w:cs="Times New Roman"/>
          <w:color w:val="000000"/>
        </w:rPr>
        <w:t>(законных представителей) несовершеннолетнего обучающегося:</w:t>
      </w:r>
    </w:p>
    <w:p w:rsidR="004C2D96" w:rsidRPr="0002411B" w:rsidRDefault="004C2D96" w:rsidP="004C2D96">
      <w:pPr>
        <w:numPr>
          <w:ilvl w:val="0"/>
          <w:numId w:val="4"/>
        </w:numPr>
        <w:spacing w:after="0" w:line="240" w:lineRule="auto"/>
        <w:rPr>
          <w:rFonts w:ascii="Times New Roman" w:eastAsia="Times New Roman" w:hAnsi="Times New Roman" w:cs="Times New Roman"/>
          <w:color w:val="000000"/>
        </w:rPr>
      </w:pPr>
      <w:r w:rsidRPr="0002411B">
        <w:rPr>
          <w:rFonts w:ascii="Times New Roman" w:eastAsia="Times New Roman" w:hAnsi="Times New Roman" w:cs="Times New Roman"/>
          <w:color w:val="000000"/>
        </w:rPr>
        <w:t xml:space="preserve"> по собственному желанию;</w:t>
      </w:r>
    </w:p>
    <w:p w:rsidR="004C2D96" w:rsidRPr="0002411B" w:rsidRDefault="004C2D96" w:rsidP="004C2D96">
      <w:pPr>
        <w:numPr>
          <w:ilvl w:val="0"/>
          <w:numId w:val="4"/>
        </w:numPr>
        <w:spacing w:after="0" w:line="240" w:lineRule="auto"/>
        <w:rPr>
          <w:rFonts w:ascii="Times New Roman" w:eastAsia="Times New Roman" w:hAnsi="Times New Roman" w:cs="Times New Roman"/>
          <w:color w:val="000000"/>
        </w:rPr>
      </w:pPr>
      <w:r w:rsidRPr="0002411B">
        <w:rPr>
          <w:rFonts w:ascii="Times New Roman" w:eastAsia="Times New Roman" w:hAnsi="Times New Roman" w:cs="Times New Roman"/>
          <w:color w:val="000000"/>
        </w:rPr>
        <w:t xml:space="preserve"> по состоянию здоровья;</w:t>
      </w:r>
    </w:p>
    <w:p w:rsidR="004C2D96" w:rsidRPr="0002411B" w:rsidRDefault="004C2D96" w:rsidP="004C2D96">
      <w:pPr>
        <w:numPr>
          <w:ilvl w:val="0"/>
          <w:numId w:val="4"/>
        </w:numPr>
        <w:spacing w:after="0" w:line="240" w:lineRule="auto"/>
        <w:rPr>
          <w:rFonts w:ascii="Times New Roman" w:eastAsia="Times New Roman" w:hAnsi="Times New Roman" w:cs="Times New Roman"/>
          <w:color w:val="000000"/>
        </w:rPr>
      </w:pPr>
      <w:r w:rsidRPr="0002411B">
        <w:rPr>
          <w:rFonts w:ascii="Times New Roman" w:eastAsia="Times New Roman" w:hAnsi="Times New Roman" w:cs="Times New Roman"/>
          <w:color w:val="000000"/>
        </w:rPr>
        <w:t xml:space="preserve"> в связи с переменой места жительства семьи;</w:t>
      </w:r>
    </w:p>
    <w:p w:rsidR="004C2D96" w:rsidRPr="0002411B" w:rsidRDefault="004C2D96" w:rsidP="004C2D96">
      <w:pPr>
        <w:numPr>
          <w:ilvl w:val="0"/>
          <w:numId w:val="4"/>
        </w:numPr>
        <w:spacing w:after="0" w:line="240" w:lineRule="auto"/>
        <w:rPr>
          <w:rFonts w:ascii="Times New Roman" w:eastAsia="Times New Roman" w:hAnsi="Times New Roman" w:cs="Times New Roman"/>
          <w:color w:val="000000"/>
        </w:rPr>
      </w:pPr>
      <w:r w:rsidRPr="0002411B">
        <w:rPr>
          <w:rFonts w:ascii="Times New Roman" w:eastAsia="Times New Roman" w:hAnsi="Times New Roman" w:cs="Times New Roman"/>
          <w:color w:val="000000"/>
        </w:rPr>
        <w:t xml:space="preserve"> в связи с переводом в другую образовательную организацию.</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4.2.2</w:t>
      </w:r>
      <w:r w:rsidRPr="0002411B">
        <w:rPr>
          <w:rFonts w:ascii="Times New Roman" w:eastAsia="Times New Roman" w:hAnsi="Times New Roman" w:cs="Times New Roman"/>
          <w:color w:val="000000"/>
        </w:rPr>
        <w:t xml:space="preserve"> по инициативе </w:t>
      </w:r>
      <w:r w:rsidRPr="0002411B">
        <w:rPr>
          <w:rFonts w:ascii="Times New Roman" w:eastAsia="Times New Roman" w:hAnsi="Times New Roman" w:cs="Times New Roman"/>
          <w:b/>
          <w:bCs/>
          <w:color w:val="000000"/>
        </w:rPr>
        <w:t xml:space="preserve">Техникума </w:t>
      </w:r>
      <w:r w:rsidRPr="0002411B">
        <w:rPr>
          <w:rFonts w:ascii="Times New Roman" w:eastAsia="Times New Roman" w:hAnsi="Times New Roman" w:cs="Times New Roman"/>
          <w:color w:val="000000"/>
        </w:rPr>
        <w:t>в следующих случаях:</w:t>
      </w:r>
    </w:p>
    <w:p w:rsidR="004C2D96" w:rsidRPr="0002411B" w:rsidRDefault="004C2D96" w:rsidP="004C2D96">
      <w:pPr>
        <w:numPr>
          <w:ilvl w:val="0"/>
          <w:numId w:val="4"/>
        </w:numPr>
        <w:spacing w:after="0" w:line="240" w:lineRule="auto"/>
        <w:rPr>
          <w:rFonts w:ascii="Times New Roman" w:eastAsia="Times New Roman" w:hAnsi="Times New Roman" w:cs="Times New Roman"/>
          <w:color w:val="000000"/>
        </w:rPr>
      </w:pPr>
      <w:r w:rsidRPr="0002411B">
        <w:rPr>
          <w:rFonts w:ascii="Times New Roman" w:eastAsia="Times New Roman" w:hAnsi="Times New Roman" w:cs="Times New Roman"/>
          <w:color w:val="000000"/>
        </w:rPr>
        <w:t xml:space="preserve"> применение к обучающемуся, достигшему возраста 15 лет, отчисления как меры дисциплинарного взыскания, в случае совершения обучающимся действий, грубо нарушающих Устав Техникума, Правила</w:t>
      </w:r>
      <w:r w:rsidRPr="0002411B">
        <w:rPr>
          <w:rFonts w:ascii="Times New Roman" w:eastAsia="Times New Roman" w:hAnsi="Times New Roman" w:cs="Times New Roman"/>
          <w:color w:val="000000"/>
        </w:rPr>
        <w:tab/>
        <w:t>внутреннего</w:t>
      </w:r>
      <w:r w:rsidRPr="0002411B">
        <w:rPr>
          <w:rFonts w:ascii="Times New Roman" w:eastAsia="Times New Roman" w:hAnsi="Times New Roman" w:cs="Times New Roman"/>
          <w:color w:val="000000"/>
        </w:rPr>
        <w:tab/>
        <w:t>распорядка</w:t>
      </w:r>
      <w:r w:rsidRPr="0002411B">
        <w:rPr>
          <w:rFonts w:ascii="Times New Roman" w:eastAsia="Times New Roman" w:hAnsi="Times New Roman" w:cs="Times New Roman"/>
          <w:color w:val="000000"/>
        </w:rPr>
        <w:tab/>
        <w:t>и</w:t>
      </w:r>
      <w:r w:rsidRPr="0002411B">
        <w:rPr>
          <w:rFonts w:ascii="Times New Roman" w:eastAsia="Times New Roman" w:hAnsi="Times New Roman" w:cs="Times New Roman"/>
          <w:color w:val="000000"/>
        </w:rPr>
        <w:tab/>
        <w:t>Правила</w:t>
      </w:r>
    </w:p>
    <w:p w:rsidR="004C2D96" w:rsidRPr="0002411B" w:rsidRDefault="004C2D96" w:rsidP="004C2D96">
      <w:pPr>
        <w:spacing w:after="0" w:line="240" w:lineRule="auto"/>
        <w:rPr>
          <w:rFonts w:ascii="Times New Roman" w:eastAsia="Times New Roman" w:hAnsi="Times New Roman" w:cs="Times New Roman"/>
          <w:sz w:val="24"/>
          <w:szCs w:val="24"/>
        </w:rPr>
      </w:pPr>
      <w:r w:rsidRPr="0002411B">
        <w:rPr>
          <w:rFonts w:ascii="Times New Roman" w:eastAsia="Times New Roman" w:hAnsi="Times New Roman" w:cs="Times New Roman"/>
          <w:color w:val="000000"/>
        </w:rPr>
        <w:t>проживания в общежитии, а также иных локальных актов по вопросам организации и осуществления образовательной деятельности Техникума;</w:t>
      </w:r>
    </w:p>
    <w:p w:rsidR="004C2D96" w:rsidRPr="00CF5514" w:rsidRDefault="004C2D96" w:rsidP="004C2D96">
      <w:pPr>
        <w:numPr>
          <w:ilvl w:val="0"/>
          <w:numId w:val="4"/>
        </w:numPr>
        <w:spacing w:after="0" w:line="240" w:lineRule="auto"/>
        <w:rPr>
          <w:rFonts w:ascii="Times New Roman" w:eastAsia="Times New Roman" w:hAnsi="Times New Roman" w:cs="Times New Roman"/>
          <w:sz w:val="24"/>
          <w:szCs w:val="24"/>
        </w:rPr>
      </w:pPr>
      <w:r w:rsidRPr="00CF5514">
        <w:rPr>
          <w:rFonts w:ascii="Times New Roman" w:eastAsia="Times New Roman" w:hAnsi="Times New Roman" w:cs="Times New Roman"/>
          <w:color w:val="000000"/>
        </w:rPr>
        <w:t>невыполнение обучающимся по профессиональной образовательной программе обязанностей по добросовестному освоению такой образовательной программы и выполнению учебного плана (обучающемуся имеющему неликвидированную академическую задолженность, Техникумом дважды устанавливались сроки для прохождения повторной промежуточной аттестации в целях</w:t>
      </w:r>
      <w:r w:rsidRPr="00CF5514">
        <w:rPr>
          <w:rFonts w:ascii="Times New Roman" w:eastAsia="Times New Roman" w:hAnsi="Times New Roman" w:cs="Times New Roman"/>
          <w:color w:val="000000"/>
        </w:rPr>
        <w:tab/>
        <w:t>ликвидации</w:t>
      </w:r>
      <w:r>
        <w:rPr>
          <w:rFonts w:ascii="Times New Roman" w:eastAsia="Times New Roman" w:hAnsi="Times New Roman" w:cs="Times New Roman"/>
          <w:color w:val="000000"/>
        </w:rPr>
        <w:t xml:space="preserve"> </w:t>
      </w:r>
      <w:r w:rsidRPr="00CF5514">
        <w:rPr>
          <w:rFonts w:ascii="Times New Roman" w:eastAsia="Times New Roman" w:hAnsi="Times New Roman" w:cs="Times New Roman"/>
          <w:color w:val="000000"/>
        </w:rPr>
        <w:t>академической задолженности, обучающийся не ликвидировал академическую задолженность в установленные сроки);</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 </w:t>
      </w:r>
      <w:r w:rsidRPr="0002411B">
        <w:rPr>
          <w:rFonts w:ascii="Times New Roman" w:eastAsia="Times New Roman" w:hAnsi="Times New Roman" w:cs="Times New Roman"/>
          <w:color w:val="000000"/>
        </w:rPr>
        <w:t xml:space="preserve"> установление нарушения порядка приема в Техникум, повлекшего по вине обучающегося его незаконное зачисление в Техникум;</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Pr="0002411B">
        <w:rPr>
          <w:rFonts w:ascii="Times New Roman" w:eastAsia="Times New Roman" w:hAnsi="Times New Roman" w:cs="Times New Roman"/>
          <w:color w:val="000000"/>
        </w:rPr>
        <w:t xml:space="preserve"> как не приступившего к занятиям без уважительных причин;</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Pr="0002411B">
        <w:rPr>
          <w:rFonts w:ascii="Times New Roman" w:eastAsia="Times New Roman" w:hAnsi="Times New Roman" w:cs="Times New Roman"/>
          <w:color w:val="000000"/>
        </w:rPr>
        <w:t xml:space="preserve"> в связи с систематическими пропусками занятий без уважительных причин;</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Pr="0002411B">
        <w:rPr>
          <w:rFonts w:ascii="Times New Roman" w:eastAsia="Times New Roman" w:hAnsi="Times New Roman" w:cs="Times New Roman"/>
          <w:color w:val="000000"/>
        </w:rPr>
        <w:t xml:space="preserve"> в связи с фактическим прекращением учебы (самовольное оставление курса обучения);</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Pr="0002411B">
        <w:rPr>
          <w:rFonts w:ascii="Times New Roman" w:eastAsia="Times New Roman" w:hAnsi="Times New Roman" w:cs="Times New Roman"/>
          <w:color w:val="000000"/>
        </w:rPr>
        <w:t xml:space="preserve"> за несоблюдение условий договора об образовании (для обучающегося на платной основе);</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 </w:t>
      </w:r>
      <w:r w:rsidRPr="0002411B">
        <w:rPr>
          <w:rFonts w:ascii="Times New Roman" w:eastAsia="Times New Roman" w:hAnsi="Times New Roman" w:cs="Times New Roman"/>
          <w:color w:val="000000"/>
        </w:rPr>
        <w:t xml:space="preserve"> в связи с не</w:t>
      </w:r>
      <w:r>
        <w:rPr>
          <w:rFonts w:ascii="Times New Roman" w:eastAsia="Times New Roman" w:hAnsi="Times New Roman" w:cs="Times New Roman"/>
          <w:color w:val="000000"/>
        </w:rPr>
        <w:t xml:space="preserve"> </w:t>
      </w:r>
      <w:r w:rsidRPr="0002411B">
        <w:rPr>
          <w:rFonts w:ascii="Times New Roman" w:eastAsia="Times New Roman" w:hAnsi="Times New Roman" w:cs="Times New Roman"/>
          <w:color w:val="000000"/>
        </w:rPr>
        <w:t>прохождением государственной итоговой аттестации по неуважительной причине или за получение неудовлетворительной оценки на государственной итоговой аттестации;</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  </w:t>
      </w:r>
      <w:r w:rsidRPr="0002411B">
        <w:rPr>
          <w:rFonts w:ascii="Times New Roman" w:eastAsia="Times New Roman" w:hAnsi="Times New Roman" w:cs="Times New Roman"/>
          <w:color w:val="000000"/>
        </w:rPr>
        <w:t xml:space="preserve"> в связи с невыходом из академического отпуска.</w:t>
      </w:r>
    </w:p>
    <w:p w:rsidR="004C2D96" w:rsidRPr="0002411B" w:rsidRDefault="004C2D96" w:rsidP="004C2D96">
      <w:pPr>
        <w:spacing w:after="0" w:line="240" w:lineRule="auto"/>
        <w:rPr>
          <w:rFonts w:ascii="Times New Roman" w:eastAsia="Times New Roman" w:hAnsi="Times New Roman" w:cs="Times New Roman"/>
          <w:sz w:val="24"/>
          <w:szCs w:val="24"/>
        </w:rPr>
      </w:pPr>
      <w:r w:rsidRPr="0002411B">
        <w:rPr>
          <w:rFonts w:ascii="Times New Roman" w:eastAsia="Times New Roman" w:hAnsi="Times New Roman" w:cs="Times New Roman"/>
          <w:color w:val="000000"/>
        </w:rPr>
        <w:t xml:space="preserve">4.2.3. </w:t>
      </w:r>
      <w:r w:rsidRPr="0002411B">
        <w:rPr>
          <w:rFonts w:ascii="Times New Roman" w:eastAsia="Times New Roman" w:hAnsi="Times New Roman" w:cs="Times New Roman"/>
          <w:b/>
          <w:bCs/>
          <w:color w:val="000000"/>
        </w:rPr>
        <w:t>по обстоятельствам, не зависящим от воли обучающегося или его родителей (законных представителей) и Техникума:</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Pr="0002411B">
        <w:rPr>
          <w:rFonts w:ascii="Times New Roman" w:eastAsia="Times New Roman" w:hAnsi="Times New Roman" w:cs="Times New Roman"/>
          <w:color w:val="000000"/>
        </w:rPr>
        <w:t xml:space="preserve"> в случае ликвидации Техникума;</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Pr="0002411B">
        <w:rPr>
          <w:rFonts w:ascii="Times New Roman" w:eastAsia="Times New Roman" w:hAnsi="Times New Roman" w:cs="Times New Roman"/>
          <w:color w:val="000000"/>
        </w:rPr>
        <w:t>в случае стихийного бедствия или техногенной катастрофы, делающими невозможным продолжение образовательного процесса;</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Pr="0002411B">
        <w:rPr>
          <w:rFonts w:ascii="Times New Roman" w:eastAsia="Times New Roman" w:hAnsi="Times New Roman" w:cs="Times New Roman"/>
          <w:color w:val="000000"/>
        </w:rPr>
        <w:t xml:space="preserve"> при отзыве свидетельства о государственной аккредитации или лицензии на право ведения образовательной деятельности;</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Pr="0002411B">
        <w:rPr>
          <w:rFonts w:ascii="Times New Roman" w:eastAsia="Times New Roman" w:hAnsi="Times New Roman" w:cs="Times New Roman"/>
          <w:color w:val="000000"/>
        </w:rPr>
        <w:t xml:space="preserve"> в случае вступления в силу обвинительного приговора суда, по которому обучающийся осужден к лишению свободы или иному наказанию, исключающему возможность продолжения обучения;</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 </w:t>
      </w:r>
      <w:r w:rsidRPr="0002411B">
        <w:rPr>
          <w:rFonts w:ascii="Times New Roman" w:eastAsia="Times New Roman" w:hAnsi="Times New Roman" w:cs="Times New Roman"/>
          <w:color w:val="000000"/>
        </w:rPr>
        <w:t xml:space="preserve"> в связи со смертью, а также в случае признания по решению суда безвестно отсутствующим или умершим (свидетельство о смерти, решение суда). В таких случаях, отчисление осуществляется приказом директора на основании представления зав. отделением Техникума с формулировкой «Исключить из списочного состава обучающихся в связи со смертью или безвестно отсутствующим»).</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4.3 </w:t>
      </w:r>
      <w:r w:rsidRPr="0002411B">
        <w:rPr>
          <w:rFonts w:ascii="Times New Roman" w:eastAsia="Times New Roman" w:hAnsi="Times New Roman" w:cs="Times New Roman"/>
          <w:color w:val="000000"/>
        </w:rPr>
        <w:t xml:space="preserve"> Отчисление обучающегося на основании п. 4.1 настоящего Положения «в связи с окончанием Техникума» осуществляется по приказу директора. Приказы об отчислении в связи с окончанием Техникума готовятся заблаговременно, не позднее двух недель до установленной официальной даты выдачи дипломов об образовании и (или) о квалификации.</w:t>
      </w:r>
    </w:p>
    <w:p w:rsidR="004C2D96"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4.4</w:t>
      </w:r>
      <w:r w:rsidRPr="0002411B">
        <w:rPr>
          <w:rFonts w:ascii="Times New Roman" w:eastAsia="Times New Roman" w:hAnsi="Times New Roman" w:cs="Times New Roman"/>
          <w:color w:val="000000"/>
        </w:rPr>
        <w:t xml:space="preserve"> Отчисление обучающегося на основании п. 4.2.1. осуществляется в заявительном порядке и проходит следующие процедуры:</w:t>
      </w:r>
    </w:p>
    <w:p w:rsidR="004C2D96" w:rsidRPr="0002411B" w:rsidRDefault="004C2D96" w:rsidP="004C2D96">
      <w:pPr>
        <w:spacing w:after="0" w:line="240" w:lineRule="auto"/>
        <w:rPr>
          <w:rFonts w:ascii="Times New Roman" w:eastAsia="Times New Roman" w:hAnsi="Times New Roman" w:cs="Times New Roman"/>
          <w:color w:val="000000"/>
        </w:rPr>
      </w:pP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    -</w:t>
      </w:r>
      <w:r w:rsidRPr="0002411B">
        <w:rPr>
          <w:rFonts w:ascii="Times New Roman" w:eastAsia="Times New Roman" w:hAnsi="Times New Roman" w:cs="Times New Roman"/>
          <w:color w:val="000000"/>
        </w:rPr>
        <w:t xml:space="preserve"> обучающийся, который обучается на бюджетной основе независимо от формы обучения оформляет заявление на имя директора по типовому шаблону с просьбой об отчислении с указанием причины и даты оформления заявления;</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 </w:t>
      </w:r>
      <w:r w:rsidRPr="0002411B">
        <w:rPr>
          <w:rFonts w:ascii="Times New Roman" w:eastAsia="Times New Roman" w:hAnsi="Times New Roman" w:cs="Times New Roman"/>
          <w:color w:val="000000"/>
        </w:rPr>
        <w:t>обучающийся, который обучается на договорной основе, обязан согласовать заявление об отчислении в бухгалтерии Техникума на предмет отсутствия задолженности по оплате, либо в связи с необходимостью возврата денежных средств в связи с переплатой;</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 </w:t>
      </w:r>
      <w:r w:rsidRPr="0002411B">
        <w:rPr>
          <w:rFonts w:ascii="Times New Roman" w:eastAsia="Times New Roman" w:hAnsi="Times New Roman" w:cs="Times New Roman"/>
          <w:color w:val="000000"/>
        </w:rPr>
        <w:t>заявление, подписанное обучающимся и согласованное сотрудником бухгалтерии, передается в учебную часть на согласование;</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Pr="0002411B">
        <w:rPr>
          <w:rFonts w:ascii="Times New Roman" w:eastAsia="Times New Roman" w:hAnsi="Times New Roman" w:cs="Times New Roman"/>
          <w:color w:val="000000"/>
        </w:rPr>
        <w:t xml:space="preserve"> зав. отделением обязан в течение двух рабочих дней рассмотреть заявление и согласовать его с наложением соответствующей резолюции и указанием даты отчисления;</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Pr="0002411B">
        <w:rPr>
          <w:rFonts w:ascii="Times New Roman" w:eastAsia="Times New Roman" w:hAnsi="Times New Roman" w:cs="Times New Roman"/>
          <w:color w:val="000000"/>
        </w:rPr>
        <w:t>обучающийся, отчисляемый из Техникума по состоянию здоровья, обязан к заявлению приложить справку КЭК с места постановки на учет о нецелесообразности продолжения обучения по состоянию здоровья;</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Pr="0002411B">
        <w:rPr>
          <w:rFonts w:ascii="Times New Roman" w:eastAsia="Times New Roman" w:hAnsi="Times New Roman" w:cs="Times New Roman"/>
          <w:color w:val="000000"/>
        </w:rPr>
        <w:t>после согласования заявления с зав. отделением, бухгалтерией (для обучающегося на договорной основе), зав. отделением в течение не более трех рабочих дней со дня подачи</w:t>
      </w:r>
    </w:p>
    <w:p w:rsidR="004C2D96" w:rsidRPr="0002411B" w:rsidRDefault="004C2D96" w:rsidP="004C2D96">
      <w:pPr>
        <w:spacing w:after="0" w:line="240" w:lineRule="auto"/>
        <w:rPr>
          <w:rFonts w:ascii="Times New Roman" w:eastAsia="Times New Roman" w:hAnsi="Times New Roman" w:cs="Times New Roman"/>
          <w:sz w:val="24"/>
          <w:szCs w:val="24"/>
        </w:rPr>
      </w:pPr>
      <w:r w:rsidRPr="0002411B">
        <w:rPr>
          <w:rFonts w:ascii="Times New Roman" w:eastAsia="Times New Roman" w:hAnsi="Times New Roman" w:cs="Times New Roman"/>
          <w:color w:val="000000"/>
        </w:rPr>
        <w:t>заявления обучающимся в учебную часть, передает заявление обучающегося директору для принятия соответствующего решения;</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Pr="0002411B">
        <w:rPr>
          <w:rFonts w:ascii="Times New Roman" w:eastAsia="Times New Roman" w:hAnsi="Times New Roman" w:cs="Times New Roman"/>
          <w:color w:val="000000"/>
        </w:rPr>
        <w:t xml:space="preserve"> директор в течение не более трех рабочих дней обязан рассмотреть поступившее заявление и принять решение о дате, с которой обучающийся будет считаться отчисленным. При этом он накладывает на заявление резолюцию для учебной части о подготовке приказа об отчислении;</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Pr="0002411B">
        <w:rPr>
          <w:rFonts w:ascii="Times New Roman" w:eastAsia="Times New Roman" w:hAnsi="Times New Roman" w:cs="Times New Roman"/>
          <w:color w:val="000000"/>
        </w:rPr>
        <w:t xml:space="preserve"> зав. отделением готовит приказ и подписывает его у директора Техникума;</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Pr="0002411B">
        <w:rPr>
          <w:rFonts w:ascii="Times New Roman" w:eastAsia="Times New Roman" w:hAnsi="Times New Roman" w:cs="Times New Roman"/>
          <w:color w:val="000000"/>
        </w:rPr>
        <w:t xml:space="preserve"> обучающийся считается отчисленным после регистрации приказа в учебной части, о чем делается соответствующая учетная запись;</w:t>
      </w:r>
    </w:p>
    <w:p w:rsidR="004C2D96" w:rsidRPr="0002411B" w:rsidRDefault="004C2D96" w:rsidP="004C2D9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rPr>
        <w:t xml:space="preserve">   </w:t>
      </w:r>
      <w:r w:rsidRPr="0002411B">
        <w:rPr>
          <w:rFonts w:ascii="Times New Roman" w:eastAsia="Times New Roman" w:hAnsi="Times New Roman" w:cs="Times New Roman"/>
          <w:color w:val="000000"/>
        </w:rPr>
        <w:t>По просьбе самого обучающегося, либо официального представителя его интересов, учебная часть Техникума готовит выписку из приказа об отчислении обучающегося и заверяет достоверность документа в установленном порядке.</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4.5</w:t>
      </w:r>
      <w:r w:rsidRPr="0002411B">
        <w:rPr>
          <w:rFonts w:ascii="Times New Roman" w:eastAsia="Times New Roman" w:hAnsi="Times New Roman" w:cs="Times New Roman"/>
          <w:color w:val="000000"/>
        </w:rPr>
        <w:t xml:space="preserve"> Подготовка приказа об отчислении обучающегося в связи с переводом в другую образовательную организацию осуществляется на основе письменного заявления об отчислении в порядке перевода на имя директора с приложением справки о переводе принимающей образовательной организации.</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4.6</w:t>
      </w:r>
      <w:r w:rsidRPr="0002411B">
        <w:rPr>
          <w:rFonts w:ascii="Times New Roman" w:eastAsia="Times New Roman" w:hAnsi="Times New Roman" w:cs="Times New Roman"/>
          <w:color w:val="000000"/>
        </w:rPr>
        <w:t xml:space="preserve"> Отчисление обучающегося по основаниям п.4.2.2. не ограничивается по календарным датам и может быть реализовано в период теоретического обучения, прохождения промежуточной аттестации.</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4.7</w:t>
      </w:r>
      <w:r w:rsidRPr="0002411B">
        <w:rPr>
          <w:rFonts w:ascii="Times New Roman" w:eastAsia="Times New Roman" w:hAnsi="Times New Roman" w:cs="Times New Roman"/>
          <w:color w:val="000000"/>
        </w:rPr>
        <w:t xml:space="preserve"> Не допускается применение мер дисциплинарного взыскания к обучающимся во время их болезни, каникул, академического отпуска, отпуска по беременности и родам или отпуска по уходу за ребенком (ч. 6 ст. 43 Закон № 273-ФЗ). Справки о болезни, предоставленные с опозданием (позже одного месяца после выписки медицинским учреждением) не являются оправдательным основанием.</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4.8</w:t>
      </w:r>
      <w:r w:rsidRPr="0002411B">
        <w:rPr>
          <w:rFonts w:ascii="Times New Roman" w:eastAsia="Times New Roman" w:hAnsi="Times New Roman" w:cs="Times New Roman"/>
          <w:color w:val="000000"/>
        </w:rPr>
        <w:t>Обучающийся очной формы обучения, не явившийся на занятия с 01 сентября (или с момента начала учебных занятий во 2 семестре) в течение 10 дней без уважительной причины (отсутствие подтверждающего документа - справки), может быть отчислен как не приступивший к занятиям без уважительных причин.</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4.9</w:t>
      </w:r>
      <w:r w:rsidRPr="0002411B">
        <w:rPr>
          <w:rFonts w:ascii="Times New Roman" w:eastAsia="Times New Roman" w:hAnsi="Times New Roman" w:cs="Times New Roman"/>
          <w:color w:val="000000"/>
        </w:rPr>
        <w:t xml:space="preserve"> Порядок ликвидации академических задолженностей регулируется Положением о текущем контроле успеваемости и промежуточной аттестации студентов. Обучающийся может быть отчислен с формулировкой "за невыполнение учебного плана", если он не ликвидировал одну или несколько академических задолженностей в сроки, определяемые Техникумом. Выставление обучающемуся оценки "неудовлетворительно" и (или) "не освоен" предметной комиссией также влечет за собой издание приказа директора с вышеуказанной формулировкой.</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4.10</w:t>
      </w:r>
      <w:r w:rsidRPr="0002411B">
        <w:rPr>
          <w:rFonts w:ascii="Times New Roman" w:eastAsia="Times New Roman" w:hAnsi="Times New Roman" w:cs="Times New Roman"/>
          <w:color w:val="000000"/>
        </w:rPr>
        <w:t xml:space="preserve"> В отдельных случаях при наличии существенных обстоятельств неликвидации академических задолженностей в установленные сроки (длительное заболевание, форс</w:t>
      </w:r>
      <w:r w:rsidRPr="0002411B">
        <w:rPr>
          <w:rFonts w:ascii="Times New Roman" w:eastAsia="Times New Roman" w:hAnsi="Times New Roman" w:cs="Times New Roman"/>
          <w:color w:val="000000"/>
        </w:rPr>
        <w:softHyphen/>
        <w:t>мажорные обстоятельства) директор Техникума вправе своим распоряжением продлить обучающемуся сроки ликвидации академических задолженностей. Однако они не могут превышать длительность теоретического обучения в текущем семестре. При наличии академических задолженностей по одной и более УД и ПМ за предыдущий семестр, обучающийся до очередной сессии не допускается и отчисляется приказом директора за невыполнение учебного плана.</w:t>
      </w:r>
    </w:p>
    <w:p w:rsidR="004C2D96"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4.11</w:t>
      </w:r>
      <w:r w:rsidRPr="0002411B">
        <w:rPr>
          <w:rFonts w:ascii="Times New Roman" w:eastAsia="Times New Roman" w:hAnsi="Times New Roman" w:cs="Times New Roman"/>
          <w:color w:val="000000"/>
        </w:rPr>
        <w:t xml:space="preserve"> Секретарь учебной части вправе уведомить обучающегося (его законных представителей) о готовящемся приказе об отчислении, однако эта мера не является обязательной.</w:t>
      </w:r>
    </w:p>
    <w:p w:rsidR="004C2D96" w:rsidRPr="0002411B" w:rsidRDefault="004C2D96" w:rsidP="004C2D96">
      <w:pPr>
        <w:spacing w:after="0" w:line="240" w:lineRule="auto"/>
        <w:rPr>
          <w:rFonts w:ascii="Times New Roman" w:eastAsia="Times New Roman" w:hAnsi="Times New Roman" w:cs="Times New Roman"/>
          <w:color w:val="000000"/>
        </w:rPr>
      </w:pPr>
    </w:p>
    <w:p w:rsidR="004C2D96"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4.12</w:t>
      </w:r>
      <w:r w:rsidRPr="0002411B">
        <w:rPr>
          <w:rFonts w:ascii="Times New Roman" w:eastAsia="Times New Roman" w:hAnsi="Times New Roman" w:cs="Times New Roman"/>
          <w:color w:val="000000"/>
        </w:rPr>
        <w:t xml:space="preserve"> В связи с фактическим прекращением учебы (самовольное оставление курса обучения) отчисляются обучающиеся очной формы обучения, посетившие не больше 10% учебных часов от всего количества учебных часов за семестр без предоставления документов, подтверждающих соответствующие обстоятельства. Факт отсутствия студента на учебных занятиях устанавливается на основе анализа журнала учебной группы.</w:t>
      </w:r>
    </w:p>
    <w:p w:rsidR="004C2D96" w:rsidRPr="0002411B" w:rsidRDefault="004C2D96" w:rsidP="004C2D9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rPr>
        <w:t>4.13</w:t>
      </w:r>
      <w:r w:rsidRPr="0002411B">
        <w:rPr>
          <w:rFonts w:ascii="Times New Roman" w:eastAsia="Times New Roman" w:hAnsi="Times New Roman" w:cs="Times New Roman"/>
          <w:color w:val="000000"/>
        </w:rPr>
        <w:t>При нарушении условий оплаты образовательных услуг плательщику по договору бухгалтерия Техникума направляет уведомление с указанием суммы задолженности по оплате обучения. Если обучающийся или плательщик по договору не погасил задолженности по оплате в течение семестра, то за две недели до начала очередной сессии по представлению заведующего отделением, договор признается расторгнутым в одностороннем порядке по неуважительной причине, а обучающийся приказом директора отчисляется из Техникума. Плательщику по его заявлению при объективной невозможности своевременного внесения очередного платежа может быть предоставлена отсрочка по договору. Решение о предоставлении отсрочки принимает директор.</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4.14</w:t>
      </w:r>
      <w:r w:rsidRPr="0002411B">
        <w:rPr>
          <w:rFonts w:ascii="Times New Roman" w:eastAsia="Times New Roman" w:hAnsi="Times New Roman" w:cs="Times New Roman"/>
          <w:color w:val="000000"/>
        </w:rPr>
        <w:t xml:space="preserve"> Отчисление обучающегося в связи с не</w:t>
      </w:r>
      <w:r>
        <w:rPr>
          <w:rFonts w:ascii="Times New Roman" w:eastAsia="Times New Roman" w:hAnsi="Times New Roman" w:cs="Times New Roman"/>
          <w:color w:val="000000"/>
        </w:rPr>
        <w:t xml:space="preserve"> </w:t>
      </w:r>
      <w:r w:rsidRPr="0002411B">
        <w:rPr>
          <w:rFonts w:ascii="Times New Roman" w:eastAsia="Times New Roman" w:hAnsi="Times New Roman" w:cs="Times New Roman"/>
          <w:color w:val="000000"/>
        </w:rPr>
        <w:t>прохождением государственной итоговой аттестации по неуважительной причине или за получение неудовлетворительной оценки на государственной итоговой аттестации регламентировано Положением об итоговой государственной аттестации выпускников Техникума. В случае непрохождения государственной итоговой аттестации по неуважительной причине или получения оценки «неудовлетворительно» на государственной итоговой аттестации зав. отделением в течение семи рабочих дней готовит представление на отчисление.</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4.15</w:t>
      </w:r>
      <w:r w:rsidRPr="0002411B">
        <w:rPr>
          <w:rFonts w:ascii="Times New Roman" w:eastAsia="Times New Roman" w:hAnsi="Times New Roman" w:cs="Times New Roman"/>
          <w:color w:val="000000"/>
        </w:rPr>
        <w:t xml:space="preserve"> Лицам, не проходившим государственную итоговую аттестацию по уважительной причине (по медицинским показаниям или в других исключительных случаях, документально подтвержденных) предоставляется возможность пройти государственную итоговую аттестацию без отчисления из Техникума. В установленные сроки организуется дополнительное заседание государственной экзаменационной комиссии, но не позднее четырех месяцев после подачи заявления лицом не проходившим государственную итоговую аттестацию по уважительной причине.</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4.16</w:t>
      </w:r>
      <w:r w:rsidRPr="0002411B">
        <w:rPr>
          <w:rFonts w:ascii="Times New Roman" w:eastAsia="Times New Roman" w:hAnsi="Times New Roman" w:cs="Times New Roman"/>
          <w:color w:val="000000"/>
        </w:rPr>
        <w:t xml:space="preserve"> Апелляции на результаты государственных аттестационных испытаний, как правило, не рассматриваются, если не были нарушены процедурные аспекты их проведения.</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4.17 </w:t>
      </w:r>
      <w:r w:rsidRPr="0002411B">
        <w:rPr>
          <w:rFonts w:ascii="Times New Roman" w:eastAsia="Times New Roman" w:hAnsi="Times New Roman" w:cs="Times New Roman"/>
          <w:color w:val="000000"/>
        </w:rPr>
        <w:t>В случае документального подтверждения нарушения процедуры проведения государственных аттестационных испытаний (нарушение численного состава государственной комиссии, отсутствие на заседании председателя комиссии, либо лица его заменяющего и т.д.) директор вправе своим приказом отменить принятые ранее решения государственной аттестационной комиссии и потребовать провести повторную процедуру итоговой государственной аттестации выпускников. Решение об этом оформляется приказом директора и доводится до сведения зав. отделением.</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4.18</w:t>
      </w:r>
      <w:r w:rsidRPr="0002411B">
        <w:rPr>
          <w:rFonts w:ascii="Times New Roman" w:eastAsia="Times New Roman" w:hAnsi="Times New Roman" w:cs="Times New Roman"/>
          <w:color w:val="000000"/>
        </w:rPr>
        <w:t xml:space="preserve"> Отчисление обучающегося в связи с невыходом из академического отпуска осуществляется в случаях, когда в течение двух недель после окончания срока академического отпуска, обучающийся не предоставляет заявление на имя директора об отзыве его из предоставленного академического отпуска. Как правило, заявление об отзыве из академического отпуска должно быть оформлено заблаговременно (за 10 календарных дней) до окончания срока академического отпуска с предоставлением медицинской справки из поликлиники по месту проживания обучающегося о возможности продолжения обучения (в случае предоставления академического отпуска по медицинским показаниям). Заявление согласовывает зав. отделением, определяя при этом академическую группу, в которой обучающийся продолжит обучение</w:t>
      </w:r>
    </w:p>
    <w:p w:rsidR="004C2D96"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4.19</w:t>
      </w:r>
      <w:r w:rsidRPr="0002411B">
        <w:rPr>
          <w:rFonts w:ascii="Times New Roman" w:eastAsia="Times New Roman" w:hAnsi="Times New Roman" w:cs="Times New Roman"/>
          <w:color w:val="000000"/>
        </w:rPr>
        <w:t xml:space="preserve"> В особых случаях при наличии объективных обстоятельств приказ об отчислении обучающегося может быть отменен и обучающемуся продлен академический отпуск, либо обучающийся восстанавливается для продолжения обучения. Соответствующее решение принимает директор на основании личного заявления обучающегося, подписанное зав. отделением, а также документированной информации о причинах несвоевременного оформления соответствующих документов. Восстанавливается обучающийся для продолжения обучения, как правило, на ту же профессию, специальность, форму обучения и условия обучения. В отдельных случаях условия восстановления могут быть изменены.</w:t>
      </w:r>
    </w:p>
    <w:p w:rsidR="004C2D96"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4.20 </w:t>
      </w:r>
      <w:r w:rsidRPr="0002411B">
        <w:rPr>
          <w:rFonts w:ascii="Times New Roman" w:eastAsia="Times New Roman" w:hAnsi="Times New Roman" w:cs="Times New Roman"/>
          <w:color w:val="000000"/>
        </w:rPr>
        <w:t xml:space="preserve">Отчисление обучающегося за совершение обучающимся действий, грубо нарушающих Устав Техникума, Правила внутреннего распорядка и Правила проживания в общежитии, а также иных локальных актов по вопросам организации и осуществления образовательной деятельности </w:t>
      </w:r>
    </w:p>
    <w:p w:rsidR="004C2D96" w:rsidRDefault="004C2D96" w:rsidP="004C2D96">
      <w:pPr>
        <w:spacing w:after="0" w:line="240" w:lineRule="auto"/>
        <w:rPr>
          <w:rFonts w:ascii="Times New Roman" w:eastAsia="Times New Roman" w:hAnsi="Times New Roman" w:cs="Times New Roman"/>
          <w:color w:val="000000"/>
        </w:rPr>
      </w:pPr>
    </w:p>
    <w:p w:rsidR="004C2D96" w:rsidRPr="0002411B" w:rsidRDefault="004C2D96" w:rsidP="004C2D96">
      <w:pPr>
        <w:spacing w:after="0" w:line="240" w:lineRule="auto"/>
        <w:rPr>
          <w:rFonts w:ascii="Times New Roman" w:eastAsia="Times New Roman" w:hAnsi="Times New Roman" w:cs="Times New Roman"/>
          <w:sz w:val="24"/>
          <w:szCs w:val="24"/>
        </w:rPr>
      </w:pPr>
      <w:r w:rsidRPr="0002411B">
        <w:rPr>
          <w:rFonts w:ascii="Times New Roman" w:eastAsia="Times New Roman" w:hAnsi="Times New Roman" w:cs="Times New Roman"/>
          <w:color w:val="000000"/>
        </w:rPr>
        <w:lastRenderedPageBreak/>
        <w:t>Техникума, в случае серьезных проступков обучающегося, повлекших за собой тяжкие последствия (например, организация драки с нанесением телесных повреждений, порча дорогостоящего имущества, подделка подписей преподавателей в зачетке, либо ведомости и т.д.), либо систематические неоднократные нарушения установленных этических норм и правил поведения, при наличии объявленных ранее и не снятых дисциплинарных взысканий в течение семестра, проходит следующие этапы:</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w:t>
      </w:r>
      <w:r w:rsidRPr="0002411B">
        <w:rPr>
          <w:rFonts w:ascii="Times New Roman" w:eastAsia="Times New Roman" w:hAnsi="Times New Roman" w:cs="Times New Roman"/>
          <w:color w:val="000000"/>
        </w:rPr>
        <w:t xml:space="preserve"> представление на отчисление по указанным обстоятельствам готовится на основании служебного расследования и доказанности вины обучающегося;</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w:t>
      </w:r>
      <w:r w:rsidRPr="0002411B">
        <w:rPr>
          <w:rFonts w:ascii="Times New Roman" w:eastAsia="Times New Roman" w:hAnsi="Times New Roman" w:cs="Times New Roman"/>
          <w:color w:val="000000"/>
        </w:rPr>
        <w:t xml:space="preserve"> к представлению прилагаются: акт о совершении проступка, деяния; объяснительная обучающегося (либо составленный и подписанный двумя должностными работниками акт об отказе представить в течение трех рабочих дней объяснительную записку);</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w:t>
      </w:r>
      <w:r w:rsidRPr="0002411B">
        <w:rPr>
          <w:rFonts w:ascii="Times New Roman" w:eastAsia="Times New Roman" w:hAnsi="Times New Roman" w:cs="Times New Roman"/>
          <w:color w:val="000000"/>
        </w:rPr>
        <w:t xml:space="preserve"> представление на отчисление согласовывается зав. отделения с Педагогическим Советом, после чего поступает на рассмотрение директору;</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w:t>
      </w:r>
      <w:r w:rsidRPr="0002411B">
        <w:rPr>
          <w:rFonts w:ascii="Times New Roman" w:eastAsia="Times New Roman" w:hAnsi="Times New Roman" w:cs="Times New Roman"/>
          <w:color w:val="000000"/>
        </w:rPr>
        <w:t>директор в течение трех рабочих дней принимает решение о подготовке приказа на отчисление по указанным обстоятельствам, либо меняет меру наказания на более мягкую, либо возвращает материалы на доработку;</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w:t>
      </w:r>
      <w:r w:rsidRPr="0002411B">
        <w:rPr>
          <w:rFonts w:ascii="Times New Roman" w:eastAsia="Times New Roman" w:hAnsi="Times New Roman" w:cs="Times New Roman"/>
          <w:color w:val="000000"/>
        </w:rPr>
        <w:t>применение к обучающемуся меры дисциплинарного взыскания оформляется приказом директора Техникума, который доводится до обучающегося, родителей (законных представителей) несовершеннолетнего обучающегося под роспись в течение трех учебных дней со дня его издания, не считая времени отсутствия обучающегося в Техникуме;</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w:t>
      </w:r>
      <w:r w:rsidRPr="0002411B">
        <w:rPr>
          <w:rFonts w:ascii="Times New Roman" w:eastAsia="Times New Roman" w:hAnsi="Times New Roman" w:cs="Times New Roman"/>
          <w:color w:val="000000"/>
        </w:rPr>
        <w:t xml:space="preserve"> отказ обучающегося, родителей (законных представителей) несовершеннолетнего обучающегося ознакомиться с указанным приказом под роспись оформляется соответствующим актом;</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w:t>
      </w:r>
      <w:r w:rsidRPr="0002411B">
        <w:rPr>
          <w:rFonts w:ascii="Times New Roman" w:eastAsia="Times New Roman" w:hAnsi="Times New Roman" w:cs="Times New Roman"/>
          <w:color w:val="000000"/>
        </w:rPr>
        <w:t xml:space="preserve"> подписание и регистрация приказа об отчислении обучающегося за грубые нарушения утвержденных локальных актов Техникума должны быть осуществлены не позднее 1 месяца со дня совершения проступка, либо дня его обнаружения, если для выяснения всех обстоятельств дела не потребовалось проведение служебного расследования;</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w:t>
      </w:r>
      <w:r w:rsidRPr="0002411B">
        <w:rPr>
          <w:rFonts w:ascii="Times New Roman" w:eastAsia="Times New Roman" w:hAnsi="Times New Roman" w:cs="Times New Roman"/>
          <w:color w:val="000000"/>
        </w:rPr>
        <w:t xml:space="preserve"> в последнем случае сроки рассмотрения обстоятельств дела могут быть увеличены, но в целом не превышать 6 месяцев со дня совершения проступка, не считая времени болезни обучающегося и (или) нахождения его на каникулах.</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4.21</w:t>
      </w:r>
      <w:r w:rsidRPr="0002411B">
        <w:rPr>
          <w:rFonts w:ascii="Times New Roman" w:eastAsia="Times New Roman" w:hAnsi="Times New Roman" w:cs="Times New Roman"/>
          <w:color w:val="000000"/>
        </w:rPr>
        <w:t xml:space="preserve"> Не допускается применение двух и более видов наказаний за один проступок (например, объявление выговора и отчисления).</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4.22</w:t>
      </w:r>
      <w:r w:rsidRPr="0002411B">
        <w:rPr>
          <w:rFonts w:ascii="Times New Roman" w:eastAsia="Times New Roman" w:hAnsi="Times New Roman" w:cs="Times New Roman"/>
          <w:color w:val="000000"/>
        </w:rPr>
        <w:t xml:space="preserve"> Порядок рассмотрения возможности отчисления несовершеннолетнего обучающегося при несогласии его законных представителей проходит следующие этапы:</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w:t>
      </w:r>
      <w:r w:rsidRPr="0002411B">
        <w:rPr>
          <w:rFonts w:ascii="Times New Roman" w:eastAsia="Times New Roman" w:hAnsi="Times New Roman" w:cs="Times New Roman"/>
          <w:color w:val="000000"/>
        </w:rPr>
        <w:t xml:space="preserve"> лицо, узнавшее о серьезном проступке (серии проступков) обучающегося подает заявление в учебную часть Техникума с описанием событий происшедшего;</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w:t>
      </w:r>
      <w:r w:rsidRPr="0002411B">
        <w:rPr>
          <w:rFonts w:ascii="Times New Roman" w:eastAsia="Times New Roman" w:hAnsi="Times New Roman" w:cs="Times New Roman"/>
          <w:color w:val="000000"/>
        </w:rPr>
        <w:t xml:space="preserve"> зав. учебной частью докладывает директору Техникума о сложившейся ситуации;</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w:t>
      </w:r>
      <w:r w:rsidRPr="0002411B">
        <w:rPr>
          <w:rFonts w:ascii="Times New Roman" w:eastAsia="Times New Roman" w:hAnsi="Times New Roman" w:cs="Times New Roman"/>
          <w:color w:val="000000"/>
        </w:rPr>
        <w:t xml:space="preserve"> директор Техникума или зав. отделением должен затребовать от обучающегося письменное объяснение. Если по истечении трех учебных дней указанное объяснение обучающимся не представлено, то составляется соответствующий акт. Отказ или уклонение обучающегося от предоставления им письменного объяснения не является препятствием для применения меры дисциплинарного взыскания;</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w:t>
      </w:r>
      <w:r w:rsidRPr="0002411B">
        <w:rPr>
          <w:rFonts w:ascii="Times New Roman" w:eastAsia="Times New Roman" w:hAnsi="Times New Roman" w:cs="Times New Roman"/>
          <w:color w:val="000000"/>
        </w:rPr>
        <w:t xml:space="preserve"> создается или привлекается комиссия по урегулированию споров между участниками образовательных отношений из числа педагогического состава и законных представителей несовершеннолетних обучающихся, обучающихся, достигших 18 летнего возраста;</w:t>
      </w:r>
    </w:p>
    <w:p w:rsidR="004C2D96"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w:t>
      </w:r>
      <w:r w:rsidRPr="0002411B">
        <w:rPr>
          <w:rFonts w:ascii="Times New Roman" w:eastAsia="Times New Roman" w:hAnsi="Times New Roman" w:cs="Times New Roman"/>
          <w:color w:val="000000"/>
        </w:rPr>
        <w:t xml:space="preserve"> директор Техникума созывает заседание по вопросу рассмотрения возможности о применении дисциплинарного взыскания - отчисление, с участием Комиссии, Совета старост</w:t>
      </w:r>
    </w:p>
    <w:p w:rsidR="004C2D96" w:rsidRPr="0002411B" w:rsidRDefault="004C2D96" w:rsidP="004C2D96">
      <w:pPr>
        <w:spacing w:after="0" w:line="240" w:lineRule="auto"/>
        <w:rPr>
          <w:rFonts w:ascii="Times New Roman" w:eastAsia="Times New Roman" w:hAnsi="Times New Roman" w:cs="Times New Roman"/>
          <w:sz w:val="24"/>
          <w:szCs w:val="24"/>
        </w:rPr>
      </w:pPr>
      <w:r w:rsidRPr="0002411B">
        <w:rPr>
          <w:rFonts w:ascii="Times New Roman" w:eastAsia="Times New Roman" w:hAnsi="Times New Roman" w:cs="Times New Roman"/>
          <w:color w:val="000000"/>
        </w:rPr>
        <w:t>учебных групп, руководителя группы, социального педагога, законных представителей провинившегося обучающегося;</w:t>
      </w:r>
    </w:p>
    <w:p w:rsidR="004C2D96" w:rsidRPr="0002411B" w:rsidRDefault="004C2D96" w:rsidP="004C2D96">
      <w:pPr>
        <w:spacing w:after="0" w:line="240" w:lineRule="auto"/>
        <w:rPr>
          <w:rFonts w:ascii="Times New Roman" w:eastAsia="Times New Roman" w:hAnsi="Times New Roman" w:cs="Times New Roman"/>
          <w:sz w:val="24"/>
          <w:szCs w:val="24"/>
        </w:rPr>
      </w:pPr>
      <w:r w:rsidRPr="0002411B">
        <w:rPr>
          <w:rFonts w:ascii="Times New Roman" w:eastAsia="Times New Roman" w:hAnsi="Times New Roman" w:cs="Times New Roman"/>
          <w:color w:val="000000"/>
        </w:rPr>
        <w:t>- в случае, если принимается решение об отчислении несовершеннолетнего при несогласии его законных представителей, директор Техникума обязан проинформировать комиссию по делам несовершеннолетних и защите их прав. Если обучающийся относится к категории детей-сирот и детей, оставшихся без попечения родителей, - орган опеки и попечительства.</w:t>
      </w:r>
    </w:p>
    <w:p w:rsidR="004C2D96" w:rsidRDefault="004C2D96" w:rsidP="004C2D96">
      <w:pPr>
        <w:spacing w:after="0" w:line="240" w:lineRule="auto"/>
        <w:rPr>
          <w:rFonts w:ascii="Times New Roman" w:eastAsia="Times New Roman" w:hAnsi="Times New Roman" w:cs="Times New Roman"/>
          <w:color w:val="000000"/>
        </w:rPr>
      </w:pPr>
      <w:r w:rsidRPr="0002411B">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4.23</w:t>
      </w:r>
      <w:r w:rsidRPr="0002411B">
        <w:rPr>
          <w:rFonts w:ascii="Times New Roman" w:eastAsia="Times New Roman" w:hAnsi="Times New Roman" w:cs="Times New Roman"/>
          <w:color w:val="000000"/>
        </w:rPr>
        <w:t>Отчисление обучающегося в случае вступления в силу обвинительного приговора суда, которым обучающийся осужден к лишению свободы или иному наказанию, исключающему возможность продолжения обучения, осуществляется приказом директора, подготовленного зав. отделением Техникума и согласованным в установленном порядке</w:t>
      </w:r>
    </w:p>
    <w:p w:rsidR="004C2D96" w:rsidRPr="0002411B" w:rsidRDefault="004C2D96" w:rsidP="004C2D96">
      <w:pPr>
        <w:spacing w:after="0" w:line="240" w:lineRule="auto"/>
        <w:rPr>
          <w:rFonts w:ascii="Times New Roman" w:eastAsia="Times New Roman" w:hAnsi="Times New Roman" w:cs="Times New Roman"/>
          <w:color w:val="000000"/>
        </w:rPr>
      </w:pPr>
      <w:r w:rsidRPr="0002411B">
        <w:rPr>
          <w:rFonts w:ascii="Times New Roman" w:eastAsia="Times New Roman" w:hAnsi="Times New Roman" w:cs="Times New Roman"/>
          <w:color w:val="000000"/>
        </w:rPr>
        <w:t>.</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4.24</w:t>
      </w:r>
      <w:r w:rsidRPr="0002411B">
        <w:rPr>
          <w:rFonts w:ascii="Times New Roman" w:eastAsia="Times New Roman" w:hAnsi="Times New Roman" w:cs="Times New Roman"/>
          <w:color w:val="000000"/>
        </w:rPr>
        <w:t xml:space="preserve"> Лицам, не прошедшим итоговой аттестации или получившим на итоговой аттестации неудовлетворительные результаты, а также лицам, освоившим часть образовательной программы и (или) отчисленным из Техникума, выдается:</w:t>
      </w:r>
    </w:p>
    <w:p w:rsidR="004C2D96" w:rsidRPr="0002411B" w:rsidRDefault="004C2D96" w:rsidP="004C2D96">
      <w:pPr>
        <w:numPr>
          <w:ilvl w:val="0"/>
          <w:numId w:val="2"/>
        </w:numPr>
        <w:spacing w:after="0" w:line="240" w:lineRule="auto"/>
        <w:rPr>
          <w:rFonts w:ascii="Times New Roman" w:eastAsia="Times New Roman" w:hAnsi="Times New Roman" w:cs="Times New Roman"/>
          <w:color w:val="000000"/>
        </w:rPr>
      </w:pPr>
      <w:r w:rsidRPr="0002411B">
        <w:rPr>
          <w:rFonts w:ascii="Times New Roman" w:eastAsia="Times New Roman" w:hAnsi="Times New Roman" w:cs="Times New Roman"/>
          <w:color w:val="000000"/>
        </w:rPr>
        <w:t xml:space="preserve"> справка об обучении, отражающая объем и содержание полученного им образования;</w:t>
      </w:r>
    </w:p>
    <w:p w:rsidR="004C2D96" w:rsidRPr="0002411B" w:rsidRDefault="004C2D96" w:rsidP="004C2D96">
      <w:pPr>
        <w:numPr>
          <w:ilvl w:val="0"/>
          <w:numId w:val="2"/>
        </w:numPr>
        <w:spacing w:after="0" w:line="240" w:lineRule="auto"/>
        <w:rPr>
          <w:rFonts w:ascii="Times New Roman" w:eastAsia="Times New Roman" w:hAnsi="Times New Roman" w:cs="Times New Roman"/>
          <w:color w:val="000000"/>
        </w:rPr>
      </w:pPr>
      <w:r w:rsidRPr="0002411B">
        <w:rPr>
          <w:rFonts w:ascii="Times New Roman" w:eastAsia="Times New Roman" w:hAnsi="Times New Roman" w:cs="Times New Roman"/>
          <w:color w:val="000000"/>
        </w:rPr>
        <w:t xml:space="preserve"> документ об образовании, представленный при поступлении в Техникум. В личном деле остается заверенная копия документа об образовании.</w:t>
      </w:r>
    </w:p>
    <w:p w:rsidR="004C2D96" w:rsidRDefault="004C2D96" w:rsidP="004C2D96">
      <w:pPr>
        <w:numPr>
          <w:ilvl w:val="1"/>
          <w:numId w:val="5"/>
        </w:numPr>
        <w:spacing w:after="0" w:line="240" w:lineRule="auto"/>
        <w:rPr>
          <w:rFonts w:ascii="Times New Roman" w:eastAsia="Times New Roman" w:hAnsi="Times New Roman" w:cs="Times New Roman"/>
          <w:color w:val="000000"/>
        </w:rPr>
      </w:pPr>
      <w:r w:rsidRPr="0002411B">
        <w:rPr>
          <w:rFonts w:ascii="Times New Roman" w:eastAsia="Times New Roman" w:hAnsi="Times New Roman" w:cs="Times New Roman"/>
          <w:color w:val="000000"/>
        </w:rPr>
        <w:t>При отчислении иностранного гражданина (лица без гражданства) Техникум, в течение трех рабочих дней с даты отчисления, обязан уведомить об этом территориальный орган МВД России.</w:t>
      </w:r>
    </w:p>
    <w:p w:rsidR="004C2D96" w:rsidRPr="0002411B" w:rsidRDefault="004C2D96" w:rsidP="004C2D96">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5.</w:t>
      </w:r>
      <w:r w:rsidRPr="0002411B">
        <w:rPr>
          <w:rFonts w:ascii="Times New Roman" w:eastAsia="Times New Roman" w:hAnsi="Times New Roman" w:cs="Times New Roman"/>
          <w:b/>
          <w:bCs/>
          <w:color w:val="000000"/>
        </w:rPr>
        <w:t>Восстановление образовательных отношений</w:t>
      </w:r>
    </w:p>
    <w:p w:rsidR="004C2D96" w:rsidRPr="0002411B"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5.1</w:t>
      </w:r>
      <w:r w:rsidRPr="0002411B">
        <w:rPr>
          <w:rFonts w:ascii="Times New Roman" w:eastAsia="Times New Roman" w:hAnsi="Times New Roman" w:cs="Times New Roman"/>
          <w:color w:val="000000"/>
        </w:rPr>
        <w:t xml:space="preserve"> Лицо, отчисленное из Техникума по собственной инициативе до завершения освоения профессиональной программы, имеет право на восстановление для обучения в течение пяти лет после отчисления при наличии свободных мест и с сохранением прежних условий обучения, но не ранее завершения учебного года (семестра), в котором указанное лицо было отчислено.</w:t>
      </w:r>
    </w:p>
    <w:p w:rsidR="004C2D96" w:rsidRDefault="004C2D96" w:rsidP="004C2D96">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5.2</w:t>
      </w:r>
      <w:r w:rsidRPr="0002411B">
        <w:rPr>
          <w:rFonts w:ascii="Times New Roman" w:eastAsia="Times New Roman" w:hAnsi="Times New Roman" w:cs="Times New Roman"/>
          <w:color w:val="000000"/>
        </w:rPr>
        <w:t xml:space="preserve"> Порядок и условия восстановления в Техникум обучающегося, отчисленного по инициативе Техникума, определяются локальным нормативным актом Техникума.</w:t>
      </w:r>
    </w:p>
    <w:p w:rsidR="004C2D96" w:rsidRPr="0002411B" w:rsidRDefault="004C2D96" w:rsidP="004C2D96">
      <w:pPr>
        <w:spacing w:after="0" w:line="240" w:lineRule="auto"/>
        <w:rPr>
          <w:rFonts w:ascii="Times New Roman" w:eastAsia="Times New Roman" w:hAnsi="Times New Roman" w:cs="Times New Roman"/>
          <w:color w:val="000000"/>
        </w:rPr>
      </w:pPr>
    </w:p>
    <w:p w:rsidR="004C2D96" w:rsidRPr="0002411B" w:rsidRDefault="004C2D96" w:rsidP="004C2D96">
      <w:pPr>
        <w:spacing w:after="0" w:line="240" w:lineRule="auto"/>
        <w:jc w:val="center"/>
        <w:rPr>
          <w:rFonts w:ascii="Times New Roman" w:eastAsia="Times New Roman" w:hAnsi="Times New Roman" w:cs="Times New Roman"/>
          <w:sz w:val="24"/>
          <w:szCs w:val="24"/>
        </w:rPr>
      </w:pPr>
      <w:r w:rsidRPr="0002411B">
        <w:rPr>
          <w:rFonts w:ascii="Times New Roman" w:eastAsia="Times New Roman" w:hAnsi="Times New Roman" w:cs="Times New Roman"/>
          <w:b/>
          <w:bCs/>
          <w:color w:val="000000"/>
        </w:rPr>
        <w:t>6. Порядок внесения изменений и дополнений</w:t>
      </w:r>
    </w:p>
    <w:p w:rsidR="004C2D96" w:rsidRPr="0002411B" w:rsidRDefault="004C2D96" w:rsidP="004C2D96">
      <w:pPr>
        <w:numPr>
          <w:ilvl w:val="1"/>
          <w:numId w:val="6"/>
        </w:numPr>
        <w:spacing w:after="0" w:line="240" w:lineRule="auto"/>
        <w:rPr>
          <w:rFonts w:ascii="Times New Roman" w:eastAsia="Times New Roman" w:hAnsi="Times New Roman" w:cs="Times New Roman"/>
          <w:color w:val="000000"/>
        </w:rPr>
      </w:pPr>
      <w:r w:rsidRPr="0002411B">
        <w:rPr>
          <w:rFonts w:ascii="Times New Roman" w:eastAsia="Times New Roman" w:hAnsi="Times New Roman" w:cs="Times New Roman"/>
          <w:color w:val="000000"/>
        </w:rPr>
        <w:t>Изменения и дополнения в настоящее Положение вносятся по мере необходимости.</w:t>
      </w:r>
      <w:bookmarkStart w:id="2" w:name="_GoBack"/>
      <w:bookmarkEnd w:id="2"/>
    </w:p>
    <w:p w:rsidR="004C2D96" w:rsidRDefault="004C2D96" w:rsidP="004C2D96">
      <w:pPr>
        <w:pStyle w:val="a3"/>
        <w:jc w:val="center"/>
        <w:rPr>
          <w:rFonts w:ascii="Times New Roman" w:eastAsia="Times New Roman" w:hAnsi="Times New Roman" w:cs="Times New Roman"/>
          <w:color w:val="000000"/>
          <w:sz w:val="20"/>
          <w:lang w:eastAsia="ru-RU"/>
        </w:rPr>
      </w:pPr>
    </w:p>
    <w:p w:rsidR="004C2D96" w:rsidRDefault="004C2D96" w:rsidP="004C2D96">
      <w:pPr>
        <w:pStyle w:val="a3"/>
        <w:jc w:val="center"/>
        <w:rPr>
          <w:rFonts w:ascii="Times New Roman" w:eastAsia="Times New Roman" w:hAnsi="Times New Roman" w:cs="Times New Roman"/>
          <w:color w:val="000000"/>
          <w:sz w:val="20"/>
          <w:lang w:eastAsia="ru-RU"/>
        </w:rPr>
      </w:pPr>
    </w:p>
    <w:p w:rsidR="004C2D96" w:rsidRPr="00E365CA" w:rsidRDefault="004C2D96" w:rsidP="004C2D96">
      <w:pPr>
        <w:pStyle w:val="a3"/>
        <w:jc w:val="center"/>
        <w:rPr>
          <w:rFonts w:ascii="Times New Roman" w:eastAsia="Times New Roman" w:hAnsi="Times New Roman" w:cs="Times New Roman"/>
          <w:color w:val="000000"/>
          <w:sz w:val="20"/>
          <w:lang w:eastAsia="ru-RU"/>
        </w:rPr>
      </w:pPr>
    </w:p>
    <w:p w:rsidR="004C2D96" w:rsidRPr="00E365CA" w:rsidRDefault="004C2D96" w:rsidP="004C2D96">
      <w:pPr>
        <w:pStyle w:val="a3"/>
        <w:rPr>
          <w:rFonts w:ascii="Times New Roman" w:hAnsi="Times New Roman" w:cs="Times New Roman"/>
          <w:sz w:val="24"/>
        </w:rPr>
      </w:pPr>
    </w:p>
    <w:p w:rsidR="00920878" w:rsidRDefault="00920878"/>
    <w:sectPr w:rsidR="00920878" w:rsidSect="009D3626">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1."/>
      <w:lvlJc w:val="left"/>
      <w:rPr>
        <w:b w:val="0"/>
        <w:bCs w:val="0"/>
        <w:i w:val="0"/>
        <w:iCs w:val="0"/>
        <w:smallCaps w:val="0"/>
        <w:strike w:val="0"/>
        <w:color w:val="000000"/>
        <w:spacing w:val="0"/>
        <w:w w:val="100"/>
        <w:position w:val="0"/>
        <w:sz w:val="22"/>
        <w:szCs w:val="22"/>
        <w:u w:val="none"/>
      </w:rPr>
    </w:lvl>
    <w:lvl w:ilvl="1">
      <w:start w:val="1"/>
      <w:numFmt w:val="decimal"/>
      <w:lvlText w:val="1.%1."/>
      <w:lvlJc w:val="left"/>
      <w:rPr>
        <w:b w:val="0"/>
        <w:bCs w:val="0"/>
        <w:i w:val="0"/>
        <w:iCs w:val="0"/>
        <w:smallCaps w:val="0"/>
        <w:strike w:val="0"/>
        <w:color w:val="000000"/>
        <w:spacing w:val="0"/>
        <w:w w:val="100"/>
        <w:position w:val="0"/>
        <w:sz w:val="22"/>
        <w:szCs w:val="22"/>
        <w:u w:val="none"/>
      </w:rPr>
    </w:lvl>
    <w:lvl w:ilvl="2">
      <w:start w:val="1"/>
      <w:numFmt w:val="decimal"/>
      <w:lvlText w:val="1.%1."/>
      <w:lvlJc w:val="left"/>
      <w:rPr>
        <w:b w:val="0"/>
        <w:bCs w:val="0"/>
        <w:i w:val="0"/>
        <w:iCs w:val="0"/>
        <w:smallCaps w:val="0"/>
        <w:strike w:val="0"/>
        <w:color w:val="000000"/>
        <w:spacing w:val="0"/>
        <w:w w:val="100"/>
        <w:position w:val="0"/>
        <w:sz w:val="22"/>
        <w:szCs w:val="22"/>
        <w:u w:val="none"/>
      </w:rPr>
    </w:lvl>
    <w:lvl w:ilvl="3">
      <w:start w:val="1"/>
      <w:numFmt w:val="decimal"/>
      <w:lvlText w:val="1.%1."/>
      <w:lvlJc w:val="left"/>
      <w:rPr>
        <w:b w:val="0"/>
        <w:bCs w:val="0"/>
        <w:i w:val="0"/>
        <w:iCs w:val="0"/>
        <w:smallCaps w:val="0"/>
        <w:strike w:val="0"/>
        <w:color w:val="000000"/>
        <w:spacing w:val="0"/>
        <w:w w:val="100"/>
        <w:position w:val="0"/>
        <w:sz w:val="22"/>
        <w:szCs w:val="22"/>
        <w:u w:val="none"/>
      </w:rPr>
    </w:lvl>
    <w:lvl w:ilvl="4">
      <w:start w:val="1"/>
      <w:numFmt w:val="decimal"/>
      <w:lvlText w:val="1.%1."/>
      <w:lvlJc w:val="left"/>
      <w:rPr>
        <w:b w:val="0"/>
        <w:bCs w:val="0"/>
        <w:i w:val="0"/>
        <w:iCs w:val="0"/>
        <w:smallCaps w:val="0"/>
        <w:strike w:val="0"/>
        <w:color w:val="000000"/>
        <w:spacing w:val="0"/>
        <w:w w:val="100"/>
        <w:position w:val="0"/>
        <w:sz w:val="22"/>
        <w:szCs w:val="22"/>
        <w:u w:val="none"/>
      </w:rPr>
    </w:lvl>
    <w:lvl w:ilvl="5">
      <w:start w:val="1"/>
      <w:numFmt w:val="decimal"/>
      <w:lvlText w:val="1.%1."/>
      <w:lvlJc w:val="left"/>
      <w:rPr>
        <w:b w:val="0"/>
        <w:bCs w:val="0"/>
        <w:i w:val="0"/>
        <w:iCs w:val="0"/>
        <w:smallCaps w:val="0"/>
        <w:strike w:val="0"/>
        <w:color w:val="000000"/>
        <w:spacing w:val="0"/>
        <w:w w:val="100"/>
        <w:position w:val="0"/>
        <w:sz w:val="22"/>
        <w:szCs w:val="22"/>
        <w:u w:val="none"/>
      </w:rPr>
    </w:lvl>
    <w:lvl w:ilvl="6">
      <w:start w:val="1"/>
      <w:numFmt w:val="decimal"/>
      <w:lvlText w:val="1.%1."/>
      <w:lvlJc w:val="left"/>
      <w:rPr>
        <w:b w:val="0"/>
        <w:bCs w:val="0"/>
        <w:i w:val="0"/>
        <w:iCs w:val="0"/>
        <w:smallCaps w:val="0"/>
        <w:strike w:val="0"/>
        <w:color w:val="000000"/>
        <w:spacing w:val="0"/>
        <w:w w:val="100"/>
        <w:position w:val="0"/>
        <w:sz w:val="22"/>
        <w:szCs w:val="22"/>
        <w:u w:val="none"/>
      </w:rPr>
    </w:lvl>
    <w:lvl w:ilvl="7">
      <w:start w:val="1"/>
      <w:numFmt w:val="decimal"/>
      <w:lvlText w:val="1.%1."/>
      <w:lvlJc w:val="left"/>
      <w:rPr>
        <w:b w:val="0"/>
        <w:bCs w:val="0"/>
        <w:i w:val="0"/>
        <w:iCs w:val="0"/>
        <w:smallCaps w:val="0"/>
        <w:strike w:val="0"/>
        <w:color w:val="000000"/>
        <w:spacing w:val="0"/>
        <w:w w:val="100"/>
        <w:position w:val="0"/>
        <w:sz w:val="22"/>
        <w:szCs w:val="22"/>
        <w:u w:val="none"/>
      </w:rPr>
    </w:lvl>
    <w:lvl w:ilvl="8">
      <w:start w:val="1"/>
      <w:numFmt w:val="decimal"/>
      <w:lvlText w:val="1.%1."/>
      <w:lvlJc w:val="left"/>
      <w:rPr>
        <w:b w:val="0"/>
        <w:bCs w:val="0"/>
        <w:i w:val="0"/>
        <w:iCs w:val="0"/>
        <w:smallCaps w:val="0"/>
        <w:strike w:val="0"/>
        <w:color w:val="000000"/>
        <w:spacing w:val="0"/>
        <w:w w:val="100"/>
        <w:position w:val="0"/>
        <w:sz w:val="22"/>
        <w:szCs w:val="22"/>
        <w:u w:val="none"/>
      </w:rPr>
    </w:lvl>
  </w:abstractNum>
  <w:abstractNum w:abstractNumId="1">
    <w:nsid w:val="00000003"/>
    <w:multiLevelType w:val="multilevel"/>
    <w:tmpl w:val="00000002"/>
    <w:lvl w:ilvl="0">
      <w:start w:val="1"/>
      <w:numFmt w:val="bullet"/>
      <w:lvlText w:val="-"/>
      <w:lvlJc w:val="left"/>
      <w:rPr>
        <w:b w:val="0"/>
        <w:bCs w:val="0"/>
        <w:i w:val="0"/>
        <w:iCs w:val="0"/>
        <w:smallCaps w:val="0"/>
        <w:strike w:val="0"/>
        <w:color w:val="000000"/>
        <w:spacing w:val="0"/>
        <w:w w:val="100"/>
        <w:position w:val="0"/>
        <w:sz w:val="22"/>
        <w:szCs w:val="22"/>
        <w:u w:val="none"/>
      </w:rPr>
    </w:lvl>
    <w:lvl w:ilvl="1">
      <w:start w:val="1"/>
      <w:numFmt w:val="bullet"/>
      <w:lvlText w:val="-"/>
      <w:lvlJc w:val="left"/>
      <w:rPr>
        <w:b w:val="0"/>
        <w:bCs w:val="0"/>
        <w:i w:val="0"/>
        <w:iCs w:val="0"/>
        <w:smallCaps w:val="0"/>
        <w:strike w:val="0"/>
        <w:color w:val="000000"/>
        <w:spacing w:val="0"/>
        <w:w w:val="100"/>
        <w:position w:val="0"/>
        <w:sz w:val="22"/>
        <w:szCs w:val="22"/>
        <w:u w:val="none"/>
      </w:rPr>
    </w:lvl>
    <w:lvl w:ilvl="2">
      <w:start w:val="1"/>
      <w:numFmt w:val="bullet"/>
      <w:lvlText w:val="-"/>
      <w:lvlJc w:val="left"/>
      <w:rPr>
        <w:b w:val="0"/>
        <w:bCs w:val="0"/>
        <w:i w:val="0"/>
        <w:iCs w:val="0"/>
        <w:smallCaps w:val="0"/>
        <w:strike w:val="0"/>
        <w:color w:val="000000"/>
        <w:spacing w:val="0"/>
        <w:w w:val="100"/>
        <w:position w:val="0"/>
        <w:sz w:val="22"/>
        <w:szCs w:val="22"/>
        <w:u w:val="none"/>
      </w:rPr>
    </w:lvl>
    <w:lvl w:ilvl="3">
      <w:start w:val="1"/>
      <w:numFmt w:val="bullet"/>
      <w:lvlText w:val="-"/>
      <w:lvlJc w:val="left"/>
      <w:rPr>
        <w:b w:val="0"/>
        <w:bCs w:val="0"/>
        <w:i w:val="0"/>
        <w:iCs w:val="0"/>
        <w:smallCaps w:val="0"/>
        <w:strike w:val="0"/>
        <w:color w:val="000000"/>
        <w:spacing w:val="0"/>
        <w:w w:val="100"/>
        <w:position w:val="0"/>
        <w:sz w:val="22"/>
        <w:szCs w:val="22"/>
        <w:u w:val="none"/>
      </w:rPr>
    </w:lvl>
    <w:lvl w:ilvl="4">
      <w:start w:val="1"/>
      <w:numFmt w:val="bullet"/>
      <w:lvlText w:val="-"/>
      <w:lvlJc w:val="left"/>
      <w:rPr>
        <w:b w:val="0"/>
        <w:bCs w:val="0"/>
        <w:i w:val="0"/>
        <w:iCs w:val="0"/>
        <w:smallCaps w:val="0"/>
        <w:strike w:val="0"/>
        <w:color w:val="000000"/>
        <w:spacing w:val="0"/>
        <w:w w:val="100"/>
        <w:position w:val="0"/>
        <w:sz w:val="22"/>
        <w:szCs w:val="22"/>
        <w:u w:val="none"/>
      </w:rPr>
    </w:lvl>
    <w:lvl w:ilvl="5">
      <w:start w:val="1"/>
      <w:numFmt w:val="bullet"/>
      <w:lvlText w:val="-"/>
      <w:lvlJc w:val="left"/>
      <w:rPr>
        <w:b w:val="0"/>
        <w:bCs w:val="0"/>
        <w:i w:val="0"/>
        <w:iCs w:val="0"/>
        <w:smallCaps w:val="0"/>
        <w:strike w:val="0"/>
        <w:color w:val="000000"/>
        <w:spacing w:val="0"/>
        <w:w w:val="100"/>
        <w:position w:val="0"/>
        <w:sz w:val="22"/>
        <w:szCs w:val="22"/>
        <w:u w:val="none"/>
      </w:rPr>
    </w:lvl>
    <w:lvl w:ilvl="6">
      <w:start w:val="1"/>
      <w:numFmt w:val="bullet"/>
      <w:lvlText w:val="-"/>
      <w:lvlJc w:val="left"/>
      <w:rPr>
        <w:b w:val="0"/>
        <w:bCs w:val="0"/>
        <w:i w:val="0"/>
        <w:iCs w:val="0"/>
        <w:smallCaps w:val="0"/>
        <w:strike w:val="0"/>
        <w:color w:val="000000"/>
        <w:spacing w:val="0"/>
        <w:w w:val="100"/>
        <w:position w:val="0"/>
        <w:sz w:val="22"/>
        <w:szCs w:val="22"/>
        <w:u w:val="none"/>
      </w:rPr>
    </w:lvl>
    <w:lvl w:ilvl="7">
      <w:start w:val="1"/>
      <w:numFmt w:val="bullet"/>
      <w:lvlText w:val="-"/>
      <w:lvlJc w:val="left"/>
      <w:rPr>
        <w:b w:val="0"/>
        <w:bCs w:val="0"/>
        <w:i w:val="0"/>
        <w:iCs w:val="0"/>
        <w:smallCaps w:val="0"/>
        <w:strike w:val="0"/>
        <w:color w:val="000000"/>
        <w:spacing w:val="0"/>
        <w:w w:val="100"/>
        <w:position w:val="0"/>
        <w:sz w:val="22"/>
        <w:szCs w:val="22"/>
        <w:u w:val="none"/>
      </w:rPr>
    </w:lvl>
    <w:lvl w:ilvl="8">
      <w:start w:val="1"/>
      <w:numFmt w:val="bullet"/>
      <w:lvlText w:val="-"/>
      <w:lvlJc w:val="left"/>
      <w:rPr>
        <w:b w:val="0"/>
        <w:bCs w:val="0"/>
        <w:i w:val="0"/>
        <w:iCs w:val="0"/>
        <w:smallCaps w:val="0"/>
        <w:strike w:val="0"/>
        <w:color w:val="000000"/>
        <w:spacing w:val="0"/>
        <w:w w:val="100"/>
        <w:position w:val="0"/>
        <w:sz w:val="22"/>
        <w:szCs w:val="22"/>
        <w:u w:val="none"/>
      </w:rPr>
    </w:lvl>
  </w:abstractNum>
  <w:abstractNum w:abstractNumId="2">
    <w:nsid w:val="00000005"/>
    <w:multiLevelType w:val="multilevel"/>
    <w:tmpl w:val="00000004"/>
    <w:lvl w:ilvl="0">
      <w:start w:val="2"/>
      <w:numFmt w:val="decimal"/>
      <w:lvlText w:val="%1."/>
      <w:lvlJc w:val="left"/>
      <w:rPr>
        <w:b/>
        <w:bCs/>
        <w:i w:val="0"/>
        <w:iCs w:val="0"/>
        <w:smallCaps w:val="0"/>
        <w:strike w:val="0"/>
        <w:color w:val="000000"/>
        <w:spacing w:val="0"/>
        <w:w w:val="100"/>
        <w:position w:val="0"/>
        <w:sz w:val="22"/>
        <w:szCs w:val="22"/>
        <w:u w:val="none"/>
      </w:rPr>
    </w:lvl>
    <w:lvl w:ilvl="1">
      <w:start w:val="1"/>
      <w:numFmt w:val="decimal"/>
      <w:lvlText w:val="%1.%2."/>
      <w:lvlJc w:val="left"/>
      <w:rPr>
        <w:b w:val="0"/>
        <w:bCs w:val="0"/>
        <w:i w:val="0"/>
        <w:iCs w:val="0"/>
        <w:smallCaps w:val="0"/>
        <w:strike w:val="0"/>
        <w:color w:val="000000"/>
        <w:spacing w:val="0"/>
        <w:w w:val="100"/>
        <w:position w:val="0"/>
        <w:sz w:val="22"/>
        <w:szCs w:val="22"/>
        <w:u w:val="none"/>
      </w:rPr>
    </w:lvl>
    <w:lvl w:ilvl="2">
      <w:start w:val="1"/>
      <w:numFmt w:val="decimal"/>
      <w:lvlText w:val="%1.%2."/>
      <w:lvlJc w:val="left"/>
      <w:rPr>
        <w:b w:val="0"/>
        <w:bCs w:val="0"/>
        <w:i w:val="0"/>
        <w:iCs w:val="0"/>
        <w:smallCaps w:val="0"/>
        <w:strike w:val="0"/>
        <w:color w:val="000000"/>
        <w:spacing w:val="0"/>
        <w:w w:val="100"/>
        <w:position w:val="0"/>
        <w:sz w:val="22"/>
        <w:szCs w:val="22"/>
        <w:u w:val="none"/>
      </w:rPr>
    </w:lvl>
    <w:lvl w:ilvl="3">
      <w:start w:val="1"/>
      <w:numFmt w:val="decimal"/>
      <w:lvlText w:val="%1.%2."/>
      <w:lvlJc w:val="left"/>
      <w:rPr>
        <w:b w:val="0"/>
        <w:bCs w:val="0"/>
        <w:i w:val="0"/>
        <w:iCs w:val="0"/>
        <w:smallCaps w:val="0"/>
        <w:strike w:val="0"/>
        <w:color w:val="000000"/>
        <w:spacing w:val="0"/>
        <w:w w:val="100"/>
        <w:position w:val="0"/>
        <w:sz w:val="22"/>
        <w:szCs w:val="22"/>
        <w:u w:val="none"/>
      </w:rPr>
    </w:lvl>
    <w:lvl w:ilvl="4">
      <w:start w:val="1"/>
      <w:numFmt w:val="decimal"/>
      <w:lvlText w:val="%1.%2."/>
      <w:lvlJc w:val="left"/>
      <w:rPr>
        <w:b w:val="0"/>
        <w:bCs w:val="0"/>
        <w:i w:val="0"/>
        <w:iCs w:val="0"/>
        <w:smallCaps w:val="0"/>
        <w:strike w:val="0"/>
        <w:color w:val="000000"/>
        <w:spacing w:val="0"/>
        <w:w w:val="100"/>
        <w:position w:val="0"/>
        <w:sz w:val="22"/>
        <w:szCs w:val="22"/>
        <w:u w:val="none"/>
      </w:rPr>
    </w:lvl>
    <w:lvl w:ilvl="5">
      <w:start w:val="1"/>
      <w:numFmt w:val="decimal"/>
      <w:lvlText w:val="%1.%2."/>
      <w:lvlJc w:val="left"/>
      <w:rPr>
        <w:b w:val="0"/>
        <w:bCs w:val="0"/>
        <w:i w:val="0"/>
        <w:iCs w:val="0"/>
        <w:smallCaps w:val="0"/>
        <w:strike w:val="0"/>
        <w:color w:val="000000"/>
        <w:spacing w:val="0"/>
        <w:w w:val="100"/>
        <w:position w:val="0"/>
        <w:sz w:val="22"/>
        <w:szCs w:val="22"/>
        <w:u w:val="none"/>
      </w:rPr>
    </w:lvl>
    <w:lvl w:ilvl="6">
      <w:start w:val="1"/>
      <w:numFmt w:val="decimal"/>
      <w:lvlText w:val="%1.%2."/>
      <w:lvlJc w:val="left"/>
      <w:rPr>
        <w:b w:val="0"/>
        <w:bCs w:val="0"/>
        <w:i w:val="0"/>
        <w:iCs w:val="0"/>
        <w:smallCaps w:val="0"/>
        <w:strike w:val="0"/>
        <w:color w:val="000000"/>
        <w:spacing w:val="0"/>
        <w:w w:val="100"/>
        <w:position w:val="0"/>
        <w:sz w:val="22"/>
        <w:szCs w:val="22"/>
        <w:u w:val="none"/>
      </w:rPr>
    </w:lvl>
    <w:lvl w:ilvl="7">
      <w:start w:val="1"/>
      <w:numFmt w:val="decimal"/>
      <w:lvlText w:val="%1.%2."/>
      <w:lvlJc w:val="left"/>
      <w:rPr>
        <w:b w:val="0"/>
        <w:bCs w:val="0"/>
        <w:i w:val="0"/>
        <w:iCs w:val="0"/>
        <w:smallCaps w:val="0"/>
        <w:strike w:val="0"/>
        <w:color w:val="000000"/>
        <w:spacing w:val="0"/>
        <w:w w:val="100"/>
        <w:position w:val="0"/>
        <w:sz w:val="22"/>
        <w:szCs w:val="22"/>
        <w:u w:val="none"/>
      </w:rPr>
    </w:lvl>
    <w:lvl w:ilvl="8">
      <w:start w:val="1"/>
      <w:numFmt w:val="decimal"/>
      <w:lvlText w:val="%1.%2."/>
      <w:lvlJc w:val="left"/>
      <w:rPr>
        <w:b w:val="0"/>
        <w:bCs w:val="0"/>
        <w:i w:val="0"/>
        <w:iCs w:val="0"/>
        <w:smallCaps w:val="0"/>
        <w:strike w:val="0"/>
        <w:color w:val="000000"/>
        <w:spacing w:val="0"/>
        <w:w w:val="100"/>
        <w:position w:val="0"/>
        <w:sz w:val="22"/>
        <w:szCs w:val="22"/>
        <w:u w:val="none"/>
      </w:rPr>
    </w:lvl>
  </w:abstractNum>
  <w:abstractNum w:abstractNumId="3">
    <w:nsid w:val="00000007"/>
    <w:multiLevelType w:val="multilevel"/>
    <w:tmpl w:val="00000006"/>
    <w:lvl w:ilvl="0">
      <w:start w:val="1"/>
      <w:numFmt w:val="bullet"/>
      <w:lvlText w:val="-"/>
      <w:lvlJc w:val="left"/>
      <w:rPr>
        <w:b w:val="0"/>
        <w:bCs w:val="0"/>
        <w:i w:val="0"/>
        <w:iCs w:val="0"/>
        <w:smallCaps w:val="0"/>
        <w:strike w:val="0"/>
        <w:color w:val="000000"/>
        <w:spacing w:val="0"/>
        <w:w w:val="100"/>
        <w:position w:val="0"/>
        <w:sz w:val="22"/>
        <w:szCs w:val="22"/>
        <w:u w:val="none"/>
      </w:rPr>
    </w:lvl>
    <w:lvl w:ilvl="1">
      <w:start w:val="1"/>
      <w:numFmt w:val="bullet"/>
      <w:lvlText w:val="-"/>
      <w:lvlJc w:val="left"/>
      <w:rPr>
        <w:b w:val="0"/>
        <w:bCs w:val="0"/>
        <w:i w:val="0"/>
        <w:iCs w:val="0"/>
        <w:smallCaps w:val="0"/>
        <w:strike w:val="0"/>
        <w:color w:val="000000"/>
        <w:spacing w:val="0"/>
        <w:w w:val="100"/>
        <w:position w:val="0"/>
        <w:sz w:val="22"/>
        <w:szCs w:val="22"/>
        <w:u w:val="none"/>
      </w:rPr>
    </w:lvl>
    <w:lvl w:ilvl="2">
      <w:start w:val="1"/>
      <w:numFmt w:val="bullet"/>
      <w:lvlText w:val="-"/>
      <w:lvlJc w:val="left"/>
      <w:rPr>
        <w:b w:val="0"/>
        <w:bCs w:val="0"/>
        <w:i w:val="0"/>
        <w:iCs w:val="0"/>
        <w:smallCaps w:val="0"/>
        <w:strike w:val="0"/>
        <w:color w:val="000000"/>
        <w:spacing w:val="0"/>
        <w:w w:val="100"/>
        <w:position w:val="0"/>
        <w:sz w:val="22"/>
        <w:szCs w:val="22"/>
        <w:u w:val="none"/>
      </w:rPr>
    </w:lvl>
    <w:lvl w:ilvl="3">
      <w:start w:val="1"/>
      <w:numFmt w:val="bullet"/>
      <w:lvlText w:val="-"/>
      <w:lvlJc w:val="left"/>
      <w:rPr>
        <w:b w:val="0"/>
        <w:bCs w:val="0"/>
        <w:i w:val="0"/>
        <w:iCs w:val="0"/>
        <w:smallCaps w:val="0"/>
        <w:strike w:val="0"/>
        <w:color w:val="000000"/>
        <w:spacing w:val="0"/>
        <w:w w:val="100"/>
        <w:position w:val="0"/>
        <w:sz w:val="22"/>
        <w:szCs w:val="22"/>
        <w:u w:val="none"/>
      </w:rPr>
    </w:lvl>
    <w:lvl w:ilvl="4">
      <w:start w:val="1"/>
      <w:numFmt w:val="bullet"/>
      <w:lvlText w:val="-"/>
      <w:lvlJc w:val="left"/>
      <w:rPr>
        <w:b w:val="0"/>
        <w:bCs w:val="0"/>
        <w:i w:val="0"/>
        <w:iCs w:val="0"/>
        <w:smallCaps w:val="0"/>
        <w:strike w:val="0"/>
        <w:color w:val="000000"/>
        <w:spacing w:val="0"/>
        <w:w w:val="100"/>
        <w:position w:val="0"/>
        <w:sz w:val="22"/>
        <w:szCs w:val="22"/>
        <w:u w:val="none"/>
      </w:rPr>
    </w:lvl>
    <w:lvl w:ilvl="5">
      <w:start w:val="1"/>
      <w:numFmt w:val="bullet"/>
      <w:lvlText w:val="-"/>
      <w:lvlJc w:val="left"/>
      <w:rPr>
        <w:b w:val="0"/>
        <w:bCs w:val="0"/>
        <w:i w:val="0"/>
        <w:iCs w:val="0"/>
        <w:smallCaps w:val="0"/>
        <w:strike w:val="0"/>
        <w:color w:val="000000"/>
        <w:spacing w:val="0"/>
        <w:w w:val="100"/>
        <w:position w:val="0"/>
        <w:sz w:val="22"/>
        <w:szCs w:val="22"/>
        <w:u w:val="none"/>
      </w:rPr>
    </w:lvl>
    <w:lvl w:ilvl="6">
      <w:start w:val="1"/>
      <w:numFmt w:val="bullet"/>
      <w:lvlText w:val="-"/>
      <w:lvlJc w:val="left"/>
      <w:rPr>
        <w:b w:val="0"/>
        <w:bCs w:val="0"/>
        <w:i w:val="0"/>
        <w:iCs w:val="0"/>
        <w:smallCaps w:val="0"/>
        <w:strike w:val="0"/>
        <w:color w:val="000000"/>
        <w:spacing w:val="0"/>
        <w:w w:val="100"/>
        <w:position w:val="0"/>
        <w:sz w:val="22"/>
        <w:szCs w:val="22"/>
        <w:u w:val="none"/>
      </w:rPr>
    </w:lvl>
    <w:lvl w:ilvl="7">
      <w:start w:val="1"/>
      <w:numFmt w:val="bullet"/>
      <w:lvlText w:val="-"/>
      <w:lvlJc w:val="left"/>
      <w:rPr>
        <w:b w:val="0"/>
        <w:bCs w:val="0"/>
        <w:i w:val="0"/>
        <w:iCs w:val="0"/>
        <w:smallCaps w:val="0"/>
        <w:strike w:val="0"/>
        <w:color w:val="000000"/>
        <w:spacing w:val="0"/>
        <w:w w:val="100"/>
        <w:position w:val="0"/>
        <w:sz w:val="22"/>
        <w:szCs w:val="22"/>
        <w:u w:val="none"/>
      </w:rPr>
    </w:lvl>
    <w:lvl w:ilvl="8">
      <w:start w:val="1"/>
      <w:numFmt w:val="bullet"/>
      <w:lvlText w:val="-"/>
      <w:lvlJc w:val="left"/>
      <w:rPr>
        <w:b w:val="0"/>
        <w:bCs w:val="0"/>
        <w:i w:val="0"/>
        <w:iCs w:val="0"/>
        <w:smallCaps w:val="0"/>
        <w:strike w:val="0"/>
        <w:color w:val="000000"/>
        <w:spacing w:val="0"/>
        <w:w w:val="100"/>
        <w:position w:val="0"/>
        <w:sz w:val="22"/>
        <w:szCs w:val="22"/>
        <w:u w:val="none"/>
      </w:rPr>
    </w:lvl>
  </w:abstractNum>
  <w:abstractNum w:abstractNumId="4">
    <w:nsid w:val="1C4B155B"/>
    <w:multiLevelType w:val="multilevel"/>
    <w:tmpl w:val="F8C66D0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3B421595"/>
    <w:multiLevelType w:val="multilevel"/>
    <w:tmpl w:val="3E5E179C"/>
    <w:lvl w:ilvl="0">
      <w:start w:val="4"/>
      <w:numFmt w:val="decimal"/>
      <w:lvlText w:val="%1"/>
      <w:lvlJc w:val="left"/>
      <w:pPr>
        <w:ind w:left="720" w:hanging="360"/>
      </w:pPr>
      <w:rPr>
        <w:rFonts w:hint="default"/>
      </w:rPr>
    </w:lvl>
    <w:lvl w:ilvl="1">
      <w:start w:val="25"/>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 w:numId="2">
    <w:abstractNumId w:val="1"/>
  </w:num>
  <w:num w:numId="3">
    <w:abstractNumId w:val="2"/>
  </w:num>
  <w:num w:numId="4">
    <w:abstractNumId w:val="3"/>
  </w:num>
  <w:num w:numId="5">
    <w:abstractNumId w:val="5"/>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4C2D96"/>
    <w:rsid w:val="004C2D96"/>
    <w:rsid w:val="006532B9"/>
    <w:rsid w:val="00920878"/>
    <w:rsid w:val="00EA37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32B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C2D96"/>
    <w:pPr>
      <w:spacing w:after="0" w:line="240" w:lineRule="auto"/>
    </w:pPr>
    <w:rPr>
      <w:rFonts w:eastAsiaTheme="minorHAnsi"/>
      <w:lang w:eastAsia="en-US"/>
    </w:rPr>
  </w:style>
  <w:style w:type="table" w:styleId="a4">
    <w:name w:val="Table Grid"/>
    <w:basedOn w:val="a1"/>
    <w:uiPriority w:val="59"/>
    <w:rsid w:val="004C2D9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Balloon Text"/>
    <w:basedOn w:val="a"/>
    <w:link w:val="a6"/>
    <w:uiPriority w:val="99"/>
    <w:semiHidden/>
    <w:unhideWhenUsed/>
    <w:rsid w:val="004C2D9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C2D9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3935</Words>
  <Characters>22436</Characters>
  <Application>Microsoft Office Word</Application>
  <DocSecurity>0</DocSecurity>
  <Lines>186</Lines>
  <Paragraphs>52</Paragraphs>
  <ScaleCrop>false</ScaleCrop>
  <Company>Grizli777</Company>
  <LinksUpToDate>false</LinksUpToDate>
  <CharactersWithSpaces>26319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 Стране Советов</dc:creator>
  <cp:keywords/>
  <dc:description/>
  <cp:lastModifiedBy>User</cp:lastModifiedBy>
  <cp:revision>3</cp:revision>
  <dcterms:created xsi:type="dcterms:W3CDTF">2018-05-08T13:03:00Z</dcterms:created>
  <dcterms:modified xsi:type="dcterms:W3CDTF">2018-05-08T13:14:00Z</dcterms:modified>
</cp:coreProperties>
</file>