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F94" w:rsidRPr="00776F95" w:rsidRDefault="00FF0F94" w:rsidP="00FF0F94">
      <w:pPr>
        <w:pStyle w:val="a3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</w:t>
      </w:r>
      <w:r w:rsidRPr="00776F95">
        <w:rPr>
          <w:rFonts w:ascii="Times New Roman" w:hAnsi="Times New Roman" w:cs="Times New Roman"/>
          <w:b/>
          <w:sz w:val="24"/>
        </w:rPr>
        <w:t xml:space="preserve">омитет образования, </w:t>
      </w:r>
      <w:r w:rsidRPr="00776F95">
        <w:rPr>
          <w:rFonts w:ascii="Times New Roman" w:eastAsia="Times New Roman" w:hAnsi="Times New Roman" w:cs="Times New Roman"/>
          <w:b/>
          <w:sz w:val="24"/>
        </w:rPr>
        <w:t xml:space="preserve">науки </w:t>
      </w:r>
      <w:r w:rsidRPr="00776F95">
        <w:rPr>
          <w:rFonts w:ascii="Times New Roman" w:hAnsi="Times New Roman" w:cs="Times New Roman"/>
          <w:b/>
          <w:sz w:val="24"/>
        </w:rPr>
        <w:t xml:space="preserve"> и молодежной политики </w:t>
      </w:r>
      <w:r w:rsidRPr="00776F95">
        <w:rPr>
          <w:rFonts w:ascii="Times New Roman" w:eastAsia="Times New Roman" w:hAnsi="Times New Roman" w:cs="Times New Roman"/>
          <w:b/>
          <w:sz w:val="24"/>
        </w:rPr>
        <w:t>Волгоградской области</w:t>
      </w:r>
    </w:p>
    <w:p w:rsidR="00FF0F94" w:rsidRPr="00776F95" w:rsidRDefault="00FF0F94" w:rsidP="00FF0F94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г</w:t>
      </w:r>
      <w:r w:rsidRPr="00776F95">
        <w:rPr>
          <w:rFonts w:ascii="Times New Roman" w:eastAsia="Times New Roman" w:hAnsi="Times New Roman" w:cs="Times New Roman"/>
          <w:b/>
          <w:sz w:val="24"/>
        </w:rPr>
        <w:t>осударственное бюджетное профессиональное образовательное учреждение</w:t>
      </w:r>
    </w:p>
    <w:p w:rsidR="00FF0F94" w:rsidRPr="00776F95" w:rsidRDefault="00FF0F94" w:rsidP="00FF0F94">
      <w:pPr>
        <w:pStyle w:val="a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776F95">
        <w:rPr>
          <w:rFonts w:ascii="Times New Roman" w:eastAsia="Times New Roman" w:hAnsi="Times New Roman" w:cs="Times New Roman"/>
          <w:b/>
          <w:sz w:val="24"/>
        </w:rPr>
        <w:t>«Волгоградский профессиональный техникум кадровых ресурсов»</w:t>
      </w:r>
    </w:p>
    <w:p w:rsidR="00FF0F94" w:rsidRDefault="00FF0F94" w:rsidP="00FF0F94">
      <w:pPr>
        <w:rPr>
          <w:rFonts w:ascii="Times New Roman" w:hAnsi="Times New Roman" w:cs="Times New Roman"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40425" cy="2028026"/>
            <wp:effectExtent l="19050" t="0" r="3175" b="0"/>
            <wp:docPr id="1" name="Рисунок 30" descr="C:\Documents and Settings\Сергей Фёдорович\Рабочий стол\подпис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Сергей Фёдорович\Рабочий стол\подпис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2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22"/>
        <w:gridCol w:w="4623"/>
      </w:tblGrid>
      <w:tr w:rsidR="00FF0F94" w:rsidTr="00D77DD5">
        <w:tc>
          <w:tcPr>
            <w:tcW w:w="4785" w:type="dxa"/>
          </w:tcPr>
          <w:p w:rsidR="00FF0F94" w:rsidRDefault="00FF0F94" w:rsidP="00D77DD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86" w:type="dxa"/>
          </w:tcPr>
          <w:p w:rsidR="00FF0F94" w:rsidRDefault="00FF0F94" w:rsidP="00D77DD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FF0F94" w:rsidRDefault="00FF0F94" w:rsidP="00FF0F94">
      <w:pPr>
        <w:rPr>
          <w:rFonts w:ascii="Times New Roman" w:hAnsi="Times New Roman" w:cs="Times New Roman"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sz w:val="28"/>
        </w:rPr>
      </w:pPr>
    </w:p>
    <w:p w:rsidR="00FF0F94" w:rsidRDefault="00C84605" w:rsidP="00FF0F94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ПОЛОЖЕНИЕ </w:t>
      </w:r>
    </w:p>
    <w:p w:rsidR="00FF0F94" w:rsidRPr="00833F85" w:rsidRDefault="00FF0F94" w:rsidP="00FF0F94">
      <w:pPr>
        <w:pStyle w:val="a3"/>
        <w:jc w:val="center"/>
        <w:rPr>
          <w:rFonts w:ascii="Times New Roman" w:hAnsi="Times New Roman" w:cs="Times New Roman"/>
          <w:sz w:val="36"/>
        </w:rPr>
      </w:pPr>
      <w:r w:rsidRPr="00833F85">
        <w:rPr>
          <w:rFonts w:ascii="Times New Roman" w:hAnsi="Times New Roman" w:cs="Times New Roman"/>
          <w:sz w:val="36"/>
        </w:rPr>
        <w:t xml:space="preserve">О ЗАЩИТЕ ПРАВ ОБУЧАЮЩИХСЯ, РОДИТЕЛЕЙ (ЗАКОННЫХ ПРЕДСТАВИТЕЛЕЙ) ОБУЧАЮЩИХСЯ, ПЕДАГОГИЧЕСКИХ РАБОТНИКОВ </w:t>
      </w:r>
    </w:p>
    <w:p w:rsidR="00FF0F94" w:rsidRPr="00833F85" w:rsidRDefault="00FF0F94" w:rsidP="00FF0F94">
      <w:pPr>
        <w:pStyle w:val="a3"/>
        <w:jc w:val="center"/>
        <w:rPr>
          <w:rFonts w:ascii="Times New Roman" w:hAnsi="Times New Roman" w:cs="Times New Roman"/>
          <w:sz w:val="36"/>
        </w:rPr>
      </w:pPr>
      <w:r w:rsidRPr="00833F85">
        <w:rPr>
          <w:rFonts w:ascii="Times New Roman" w:hAnsi="Times New Roman" w:cs="Times New Roman"/>
          <w:sz w:val="36"/>
        </w:rPr>
        <w:t>В ГБПОУ «ВПТКР»</w:t>
      </w:r>
    </w:p>
    <w:p w:rsidR="00FF0F94" w:rsidRPr="00833F85" w:rsidRDefault="00FF0F94" w:rsidP="00FF0F94">
      <w:pPr>
        <w:rPr>
          <w:rFonts w:ascii="Times New Roman" w:hAnsi="Times New Roman" w:cs="Times New Roman"/>
          <w:sz w:val="28"/>
        </w:rPr>
      </w:pPr>
    </w:p>
    <w:p w:rsidR="00FF0F94" w:rsidRPr="00356CEF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Default="00FF0F94" w:rsidP="00FF0F94">
      <w:pPr>
        <w:rPr>
          <w:rFonts w:ascii="Times New Roman" w:hAnsi="Times New Roman" w:cs="Times New Roman"/>
          <w:b/>
          <w:sz w:val="28"/>
        </w:rPr>
      </w:pPr>
    </w:p>
    <w:p w:rsidR="00FF0F94" w:rsidRPr="00B72C15" w:rsidRDefault="00FF0F94" w:rsidP="00FF0F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Настоящее Положение регламентирует организацию защиты прав обучающихся, родителей (законных представителей) обучающихся, педагогических работников в ГБПОУ  «Волгоградский профессиональный техникум кадровых ресурсов» (далее - техникум) и разработано в соответствии с:</w:t>
      </w:r>
    </w:p>
    <w:p w:rsidR="00FF0F94" w:rsidRPr="00B72C15" w:rsidRDefault="00FF0F94" w:rsidP="00FF0F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Конституцией Российской Федерации;</w:t>
      </w:r>
    </w:p>
    <w:p w:rsidR="00FF0F94" w:rsidRPr="00B72C15" w:rsidRDefault="00FF0F94" w:rsidP="00FF0F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Федеральным законом от 29 декабря 2012 г. №273 ч.6 ст.26  «Об образовании в Российской Федерации»;</w:t>
      </w:r>
    </w:p>
    <w:p w:rsidR="00FF0F94" w:rsidRPr="00B72C15" w:rsidRDefault="00FF0F94" w:rsidP="00FF0F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Семейным кодексом Российской Федерации, Гражданским кодексом Российской Федерации, Трудовым кодексом Российской Федерации;</w:t>
      </w:r>
    </w:p>
    <w:p w:rsidR="00FF0F94" w:rsidRPr="00B72C15" w:rsidRDefault="00FF0F94" w:rsidP="00FF0F9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Федеральным законом от 24 июля 1998 г. №124 «Об основных гарантиях прав ребенка в Российской Федерации</w:t>
      </w:r>
      <w:r w:rsidRPr="00C743BB">
        <w:rPr>
          <w:rFonts w:ascii="Times New Roman" w:eastAsia="Times New Roman" w:hAnsi="Times New Roman" w:cs="Times New Roman"/>
          <w:sz w:val="24"/>
          <w:szCs w:val="24"/>
        </w:rPr>
        <w:t xml:space="preserve">» (с изменениями и дополнениями от </w:t>
      </w:r>
      <w:r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C743B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C743BB">
        <w:rPr>
          <w:rFonts w:ascii="Times New Roman" w:eastAsia="Times New Roman" w:hAnsi="Times New Roman" w:cs="Times New Roman"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743B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Уставом ГБПОУ  «Волгоградский профессиональный техникум кадровых ресурсов».</w:t>
      </w:r>
    </w:p>
    <w:p w:rsidR="00FF0F94" w:rsidRPr="00B72C15" w:rsidRDefault="00FF0F94" w:rsidP="00FF0F94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bookmark0"/>
      <w:r w:rsidRPr="00B72C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Права и законные интересы обучающихся</w:t>
      </w:r>
      <w:bookmarkEnd w:id="0"/>
    </w:p>
    <w:p w:rsidR="00FF0F94" w:rsidRPr="00B72C15" w:rsidRDefault="00FF0F94" w:rsidP="00FF0F9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Обучающиеся техникума имеют следующие права: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социально-педагогической и </w:t>
      </w:r>
      <w:hyperlink r:id="rId6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психологической помощи,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бесплатной психолого-медико-педагогической коррекции;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-обучение по индивидуальному учебному плану, в том числе ускоренное обучение, в пределах осваиваемой</w:t>
      </w:r>
      <w:hyperlink r:id="rId7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образовательной программы 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в порядке, установленном локальными</w:t>
      </w:r>
      <w:hyperlink r:id="rId8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нормативными актами;</w:t>
        </w:r>
      </w:hyperlink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-участие в формировании содержания своего профессионального образования при условии соблюдения федеральных государственных образовательных стандартов среднего профессионального образования, образовательных стандартов в порядке, установленном локальными нормативными актами (указанное право может быть ограничено условиями договора о целевом обучении);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-выбор факультативных (необязательных для данной профессии, специальности или направления подготовки) и элективных (избираемых в обязательном порядке) учебных предметов, курсов, дисциплин (модулей) из перечня, предлагаемого учреждением;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-освоение наряду с учебными предметами, курсами, дисциплинами (модулями) по осваиваемой основной профессиональной образовательной программе любых других учебных предметов, курсов, дисциплин (модулей), преподаваемых в техникуме, в установленном порядке, а также преподаваемых в других организациях, осуществляющих</w:t>
      </w:r>
      <w:hyperlink r:id="rId9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образовательную деятельность,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учебных предметов, курсов, дисциплин (модулей), одновременное освоение нескольких основных профессиональных образовательных программ;</w:t>
      </w:r>
    </w:p>
    <w:p w:rsidR="00FF0F94" w:rsidRPr="00B72C15" w:rsidRDefault="00FF0F94" w:rsidP="00FF0F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зачет, в установленном порядке результатов освоения студентом учебных предметов, курсов, дисциплин (модулей), практики, дополнительныхобразовательных программ в других организациях, осуществляющих образовательную деятельность;</w:t>
      </w:r>
    </w:p>
    <w:p w:rsidR="00FF0F94" w:rsidRPr="00B72C15" w:rsidRDefault="00FF0F94" w:rsidP="00FF0F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отсрочку от призыва на военную службу, предоставляемую в соответствии с Федеральным законом "О воинской обязанности и военной службе";</w:t>
      </w:r>
    </w:p>
    <w:p w:rsidR="00FF0F94" w:rsidRPr="00B72C15" w:rsidRDefault="00FF0F94" w:rsidP="00FF0F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свободу совести, информации, свободное выражение собственных взглядов и убеждений;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каникулы -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академический отпуск в порядке и по основаниям, которые установлены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а также отпуск по</w:t>
      </w:r>
      <w:hyperlink r:id="rId10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беременности 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и родам, отпуск по уходу за ребенком до достижения им возраста трех лет в порядке, установленном федеральными законами;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перевод для получения образования по другой профессии, специальности и (или) направлению подготовки, по другой форме обучения в порядке, установленном Положением о порядке и основании перевода, отчисления и восстановления обучающихся;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переход с платного обучения на бесплатное обучение в случаях и в порядке, которые предусмотрены локальными нормативными актами техникума;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перевод в другую образовательную организацию, реализующую образовательную программу соответствующего уровня;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восстановление для получения образования в техникуме, в порядке, установленном Положением о порядке и основании перевода, отчисления и восстановления обучающихся;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-участие в управлении техникумом в порядке, установленном его Уставом;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ознакомление со свидетельством о государственной регистрации, с Уставом, с лицензией на осуществление образовательной деятельности, со свидетельством о </w:t>
      </w:r>
      <w:hyperlink r:id="rId11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государственной аккредитации,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учебной документацией, другими документами, регламентирующими осуществление образовательной деятельности в образовательной организации;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обжалование локальных и распорядительных актов техникума в установленном </w:t>
      </w:r>
      <w:hyperlink r:id="rId12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законодательством Российской Федерации 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-бесплатное пользование библиотечно-информационными ресурсами, учебной, производственной базой техникума;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-пользование в порядке, установленном локальными нормативными актами, лечебно-оздоровительной инфраструктурой, объектами культуры и объектами спорта техникума;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-поощрение за успехи в учебной, физкультурной, спортивной, общественной, творческой, экспериментальной и</w:t>
      </w:r>
      <w:hyperlink r:id="rId13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инновационной деятельности;</w:t>
        </w:r>
      </w:hyperlink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совмещение получения образования с работой без ущерба для освоения образовательной программы, выполнения индивидуального учебного плана;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получение информации от образовательной организации о положении в сфере занятости населения Российской Федерации по осваиваемым ими профессиям, специальностям и направлениям подготовки;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студенты имеют право на посещение по своему выбору мероприятий, которые проводятся в техникуме, и не предусмотрены учебным планом, в порядке, установленном локальным нормативным актом;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-привлечение студентов без их согласия и несовершеннолетних обучающихся без согласия их родителей (законных представителей) к труду, не предусмотренному образовательной программой, запрещается;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-в случае прекращения деятельности техникума, аннулирования соответствующей лицензии, лишения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(или) </w:t>
      </w: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уполномоченный им</w:t>
      </w:r>
      <w:hyperlink r:id="rId14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орган управления 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обеспечивают перевод совершеннолетних обучающихся с их согласия и несовершеннолетних обучающихся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уровня и направленности. В случае приостановления действия лицензии, приостановления действия государственной аккредитации полностью или в отношении отдельных уровней образования, укрупненных групп профессий, специальностей и направлений подготовки учредитель и (или) уполномоченный им орган управления обеспечивают перевод по заявлению совершеннолетних обучающихся, несовершеннолетних обучающихся по заявлению их родителей (законных представителей) в другие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направленности. Порядок и условия осуществления такого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FF0F94" w:rsidRPr="00B72C15" w:rsidRDefault="00FF0F94" w:rsidP="00FF0F9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студенты имеют право на участие в</w:t>
      </w:r>
      <w:hyperlink r:id="rId15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общественных объединениях,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том числе в профессиональных союзах, созданных в соответствии с законодательством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Федерации, а также на создание общественных объединений студентов в установленном федеральным законом порядке.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2.Принуждение студентов к вступлению в общественные</w:t>
      </w: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объединения, в том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числе в политические партии, а также принудительное привлечение их к деятельности этих объединений и участию в агитационных кампаниях и политических акциях </w:t>
      </w:r>
      <w:r w:rsidRPr="00B72C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 допускается</w:t>
      </w: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3.Студенты, осваивающие основные профессиональные образовательные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программы</w:t>
      </w: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среднего профессионального образования, имеют</w:t>
      </w: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право создавать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студенческие отряды, представляющие собой общественные объединения студентов, целью деятельности которых является организация временной занятости таких студентов, изъявивших желание в свободное от учебы время работать в различных отраслях.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4.Студентам техникума предоставляются следующие</w:t>
      </w: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меры социальной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поддержки и стимулирования: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полное государственное обеспечение детей-сирот, детей, оставшихся без попечения родителей, и лиц из их числа в порядке, установленном федеральными законами, законами</w:t>
      </w:r>
      <w:hyperlink r:id="rId16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Волгоградской области;</w:t>
        </w:r>
      </w:hyperlink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обеспечение питанием в случаях и в порядке, которые установлены федеральными законами, законами</w:t>
      </w:r>
      <w:hyperlink r:id="rId17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Волгоградской  области;</w:t>
        </w:r>
      </w:hyperlink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обеспечение местами в общежитии, в соответствии с жилищным законодательством Российской Федерации;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получение стипендий, материальной помощи и других денежных выплат, предусмотренных законодательством об образовании;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-иные меры социальной поддержки, предусмотренные</w:t>
      </w:r>
      <w:hyperlink r:id="rId18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нормативными правовыми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актами Российской Федерации и нормативными правовыми  Волгоградской </w:t>
      </w:r>
      <w:hyperlink r:id="rId19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области,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правовыми актами</w:t>
      </w:r>
      <w:hyperlink r:id="rId20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органов местного самоуправления,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локальными нормативными актами.</w:t>
      </w:r>
    </w:p>
    <w:p w:rsidR="00FF0F94" w:rsidRPr="00B72C15" w:rsidRDefault="00FF0F94" w:rsidP="00FF0F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3.Права и законные интересы родителей (законных представителей) обучающихся</w:t>
      </w:r>
    </w:p>
    <w:p w:rsidR="00FF0F94" w:rsidRPr="00B72C15" w:rsidRDefault="00FF0F94" w:rsidP="00FF0F94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Родители (законные представители) несовершеннолетних студентов имеют преимущественное право на обучение и воспитание детей перед всеми другими лицами.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3.2.Родители (законные представители) несовершеннолетних обучающихся имеют право: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выбирать, с учетом рекомендаций психолого-медико-педагогических работников техникума формы получения образования и формы обучения, факультативные и элективные учебные предметы, курсы, дисциплины (модули) из перечня, предлагаемого организацией, осуществляющей образовательную деятельность;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знакомиться с Уставом техникума, лицензией на осуществление образовательной деятельности, со свидетельством о государственной аккредитации, с учебной</w:t>
      </w: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 программной документацией и другими документами, регламентирующими осуществление образовательной деятельности;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-знакомиться с содержанием образования, используемыми методами обучения и воспитания, образовательными технологиями, а также с оценками успеваемости своих детей;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-защищать права и законные интересы студентов;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-получать информацию о всех видах планируемых обследований (психологических, психолого-педагогических) студентов,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проведенных обследований студентов;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принимать участие в управлении техникумом, в форме, определяемой Уставом;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присутствовать при обследовании студентов психолого-медико-педагогическими работниками, обсуждении результатов обследования и рекомендаций, полученных по результатам обследования, высказывать свое мнение относительно предлагаемых условий для организации обучения и воспитания студентов.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3.3. Родители (законные представители) несовершеннолетних обучающихся обязаны: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-соблюдать правила внутреннего распорядка техникума, правила проживания студентов в общежитии, требования локальных нормативных актов, которые устанавливают режим занятий студентов, порядок регламентации образовательных отношений между техникумом и студентами и (или) их родителями (законными представителями) и оформления возникновения, приостановления и прекращения этих отношений;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-уважать честь и достоинство студентов и работников техникума;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-иные права и обязанности родителей (законных представителей) несовершеннолетних обучающихся устанавливаются Федеральными законами, договором об образовании (при его наличии).</w:t>
      </w:r>
    </w:p>
    <w:p w:rsidR="00FF0F94" w:rsidRPr="00B72C15" w:rsidRDefault="00FF0F94" w:rsidP="00FF0F94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неисполнение или ненадлежащее исполнение обязанностей, установленных федеральными законами, родители (законные представители) несовершеннолетних студентов несут ответственность, предусмотренную законодательством Российской Федерации.</w:t>
      </w:r>
    </w:p>
    <w:p w:rsidR="00FF0F94" w:rsidRPr="00B72C15" w:rsidRDefault="00FF0F94" w:rsidP="00FF0F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Защита прав студентов, родителей (законных представителей) несовершеннолетних студентов.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4.1 В целях защиты своих прав студенты, родители (законные представители) несовершеннолетних студентов самостоятельно или через своих представителей вправе: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направлять в органы управления техникума обращения о применении к работникам техникума, нарушающим и (или) ущемляющим права студентов, родителей (законных представителей) несовершеннолетних студентов, дисциплинарных </w:t>
      </w:r>
      <w:hyperlink r:id="rId21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взысканий.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Такие обращения подлежат обязательному рассмотрению указанными органами с привлечением студентов, родителей (законных представителей) несовершеннолетних студентов;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-обращаться в комиссию техникума по урегулированию споров между участниками образовательных отношений, в том числе по вопросам о наличии или об отсутствии конфликта интересов педагогического работника техникума, применения локальных нормативных актов, обжалования решений о применении к студентам дисциплинарного взыскания;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-использовать не запрещенные законодательством Российской Федерации иные способы защиты прав и законных интересов;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обжалование локальных актов техникума в установленном законодательством Российской Федерации порядке.</w:t>
      </w:r>
    </w:p>
    <w:p w:rsidR="00FF0F94" w:rsidRPr="00B72C15" w:rsidRDefault="00FF0F94" w:rsidP="00FF0F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5.Права и законные интересы преподавателей</w:t>
      </w:r>
    </w:p>
    <w:p w:rsidR="00FF0F94" w:rsidRPr="00B72C15" w:rsidRDefault="00FF0F94" w:rsidP="00FF0F9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Педагогические работники техникума пользуются следующими академическими правами и свободами: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свобода преподавания, свободное выражение своего мнения, свобода от вмешательства в</w:t>
      </w:r>
      <w:hyperlink r:id="rId22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профессиональную деятельность;</w:t>
        </w:r>
      </w:hyperlink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свобода выбора и использования педагогически обоснованных форм, средств, методов обучения и воспитания;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творческую инициативу, разработку и применение авторских программ и методов обучения и воспитания в пределах реализуемой основной профессиональной образовательной программы, отдельного учебного предмета, курса, дисциплины (модуля);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выбор учебников,</w:t>
      </w:r>
      <w:hyperlink r:id="rId23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учебных пособий,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материалов и иных средств обучения и воспитания в соответствии с образовательной программой и в порядке, установленном законодательством об образовании;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на участие в разработке основных профессиональных образовательных программ, в том числе учебных планов, календарных учебных графиков, рабочих учебных предметов, курсов, дисциплин (модулей), методических материалов и иных компонентов основной профессиональной образовательных программ;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на осуществление творческой,</w:t>
      </w:r>
      <w:hyperlink r:id="rId24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исследовательской деятельности,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участие в экспериментальной и международной деятельности, разработках и во внедрении инноваций;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бесплатное пользование библиотеками и информационными ресурсами, а также доступ в порядке, установленном локальными нормативными актами техникума, к информационно-телекоммуникационным сетям и</w:t>
      </w:r>
      <w:hyperlink r:id="rId25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базам данных,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учебным и методическим материалам, музейным фондам, материально-техническим средствам обеспечения образовательной деятельности, необходимым для качественного осуществления педагогической деятельности в техникуме;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на бесплатное пользование образовательными, методическими и научными услугами организации, осуществляющей образовательную деятельность, в порядке, установленном законодательством Российской Федерации или локальными нормативными актами;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на участие в управлении техникумом, в том числе в коллегиальных органах управления, в порядке, установленном Уставом техникума;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участие в обсуждении вопросов, относящихся к деятельности техникума, в том числе через органы управления и общественные организации;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объединение в общественные профессиональные организации в формах и в порядке, которые установлены законодательством Российской Федерации;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обращение в комиссию по урегулированию споров между участниками образовательных отношений;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защиту профессиональной чести и достоинства, на справедливое и объективное расследование нарушения норм профессиональной этики педагогических работников.</w:t>
      </w:r>
    </w:p>
    <w:p w:rsidR="00FF0F94" w:rsidRPr="00B72C15" w:rsidRDefault="00FF0F94" w:rsidP="00FF0F9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Академические права и свободы, указанные в п. 5.1, должны осуществляться с соблюдением прав и свобод других участников образовательных отношений техникума, требований законодательства Российской Федерации, норм профессиональной этики педагогических работников, закрепленных в локальных нормативных актах техникума.</w:t>
      </w:r>
    </w:p>
    <w:p w:rsidR="00FF0F94" w:rsidRPr="00B72C15" w:rsidRDefault="00FF0F94" w:rsidP="00FF0F9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Педагогические работники техникума имеют следующие</w:t>
      </w:r>
      <w:hyperlink r:id="rId26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трудовые права 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hyperlink r:id="rId27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социальные гарантии:</w:t>
        </w:r>
      </w:hyperlink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право на сокращенную продолжительность</w:t>
      </w:r>
      <w:hyperlink r:id="rId28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рабочего времени;</w:t>
        </w:r>
      </w:hyperlink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на дополнительное профессиональное образование по профилю педагогической деятельности не реже чем один раз в три года;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ежегодный основной удлиненный оплачиваемый отпуск, продолжительность которого определяется Правительством Российской Федерации;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длительный отпуск сроком до одного года не реже чем через каждые десять лет непрерывной педагогической работы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 право на досрочное назначение трудовой пенсии по старости в порядке, установленном законодательством Российской Федерации;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на предоставление педагогическим работникам, состоящим на учете в качестве нуждающихся в жилых помещениях, вне очереди жилых помещений по договорам социального найма, право на предоставление жилых помещений специализированного жилищного фонда;</w:t>
      </w:r>
    </w:p>
    <w:p w:rsidR="00FF0F94" w:rsidRPr="00B72C15" w:rsidRDefault="00FF0F94" w:rsidP="00FF0F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-иные трудовые права, меры социальной поддержки, установленные федеральными законами и законодательными актами субъектов Российской Федерации.</w:t>
      </w:r>
    </w:p>
    <w:p w:rsidR="00FF0F94" w:rsidRPr="00B72C15" w:rsidRDefault="00FF0F94" w:rsidP="00FF0F9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рабочее время педагогических работников в зависимости от занимаемой должности включается учебная (преподавательская),</w:t>
      </w:r>
      <w:hyperlink r:id="rId29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воспитательная работа,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индивидуальная работа со студентами, творческая и исследовательская работа, а также другая педагогическая работа, предусмотренная трудовыми (должностными)обязанностями и (или) индивидуальным планом, - методическая, подготовительная, организационная, диагностическая, работа по ведению мониторинга, работа, предусмотренная планами воспитательных, физкультурно-оздоровительных, спортивных, творческих и иных мероприятий, проводимых с обучающимися. Конкретные трудовые (должностные) обязанности педагогических работников определяются</w:t>
      </w:r>
      <w:hyperlink r:id="rId30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трудовыми</w:t>
        </w:r>
      </w:hyperlink>
      <w:hyperlink r:id="rId31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договорами 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(служебными контрактами) и</w:t>
      </w:r>
      <w:hyperlink r:id="rId32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должностными инструкциями.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Соотношение учебной (преподавательской) и другой педагогической работы в пределах рабочей недели или учебного года определяется соответствующим локальным нормативным актом техникума, с учетом количества часов по учебному плану, специальности и квалификации работника.</w:t>
      </w:r>
    </w:p>
    <w:p w:rsidR="00FF0F94" w:rsidRPr="00B72C15" w:rsidRDefault="00FF0F94" w:rsidP="00FF0F94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 рабочего времени и времени отдыха педагогических работников техникума определяется</w:t>
      </w:r>
      <w:hyperlink r:id="rId33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коллективным договором,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правилами внутреннего трудового распорядка, иными локальными нормативными актами техникума, трудовым договором, графиками работы и</w:t>
      </w:r>
      <w:hyperlink r:id="rId34" w:history="1">
        <w:r w:rsidRPr="00B72C1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расписанием занятий </w:t>
        </w:r>
      </w:hyperlink>
      <w:r w:rsidRPr="00B72C15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требованиями трудового законодательства и с учетом особенностей, установленных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FF0F94" w:rsidRPr="00B72C15" w:rsidRDefault="00FF0F94" w:rsidP="00FF0F94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FF0F94" w:rsidRPr="00B72C15" w:rsidRDefault="00FF0F94" w:rsidP="00FF0F94">
      <w:pPr>
        <w:rPr>
          <w:rFonts w:ascii="Times New Roman" w:hAnsi="Times New Roman" w:cs="Times New Roman"/>
          <w:sz w:val="24"/>
          <w:szCs w:val="24"/>
        </w:rPr>
      </w:pPr>
    </w:p>
    <w:p w:rsidR="00FF0F94" w:rsidRPr="00B72C15" w:rsidRDefault="00FF0F94" w:rsidP="00FF0F94">
      <w:pPr>
        <w:rPr>
          <w:rFonts w:ascii="Times New Roman" w:hAnsi="Times New Roman" w:cs="Times New Roman"/>
          <w:sz w:val="24"/>
          <w:szCs w:val="24"/>
        </w:rPr>
      </w:pPr>
    </w:p>
    <w:p w:rsidR="00FF0F94" w:rsidRPr="00B72C15" w:rsidRDefault="00FF0F94" w:rsidP="00FF0F94">
      <w:pPr>
        <w:rPr>
          <w:rFonts w:ascii="Times New Roman" w:hAnsi="Times New Roman" w:cs="Times New Roman"/>
          <w:sz w:val="24"/>
          <w:szCs w:val="24"/>
        </w:rPr>
      </w:pPr>
    </w:p>
    <w:p w:rsidR="00FF0F94" w:rsidRPr="00B72C15" w:rsidRDefault="00FF0F94" w:rsidP="00FF0F94">
      <w:pPr>
        <w:rPr>
          <w:rFonts w:ascii="Times New Roman" w:hAnsi="Times New Roman" w:cs="Times New Roman"/>
          <w:sz w:val="24"/>
          <w:szCs w:val="24"/>
        </w:rPr>
      </w:pPr>
    </w:p>
    <w:p w:rsidR="00F5030F" w:rsidRDefault="00F5030F"/>
    <w:sectPr w:rsidR="00F5030F" w:rsidSect="00337432">
      <w:pgSz w:w="11909" w:h="16834"/>
      <w:pgMar w:top="709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1F90124E"/>
    <w:multiLevelType w:val="multilevel"/>
    <w:tmpl w:val="C48A57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54384296"/>
    <w:multiLevelType w:val="multilevel"/>
    <w:tmpl w:val="7CA2BF3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7B232A7"/>
    <w:multiLevelType w:val="multilevel"/>
    <w:tmpl w:val="D0225E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F0F94"/>
    <w:rsid w:val="00C84605"/>
    <w:rsid w:val="00CA112C"/>
    <w:rsid w:val="00F5030F"/>
    <w:rsid w:val="00FF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0F94"/>
    <w:pPr>
      <w:spacing w:after="0" w:line="240" w:lineRule="auto"/>
    </w:pPr>
  </w:style>
  <w:style w:type="table" w:styleId="a4">
    <w:name w:val="Table Grid"/>
    <w:basedOn w:val="a1"/>
    <w:uiPriority w:val="59"/>
    <w:rsid w:val="00FF0F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F0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0F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akt_normativnij/" TargetMode="External"/><Relationship Id="rId13" Type="http://schemas.openxmlformats.org/officeDocument/2006/relationships/hyperlink" Target="http://pandia.ru/text/category/innovatcionnaya_deyatelmznostmz/" TargetMode="External"/><Relationship Id="rId18" Type="http://schemas.openxmlformats.org/officeDocument/2006/relationships/hyperlink" Target="http://pandia.ru/text/category/normi_prava/" TargetMode="External"/><Relationship Id="rId26" Type="http://schemas.openxmlformats.org/officeDocument/2006/relationships/hyperlink" Target="http://pandia.ru/text/category/trudovoe_pravo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andia.ru/text/category/vziskanie/" TargetMode="External"/><Relationship Id="rId34" Type="http://schemas.openxmlformats.org/officeDocument/2006/relationships/hyperlink" Target="http://pandia.ru/text/category/raspisaniya_zanyatij/" TargetMode="External"/><Relationship Id="rId7" Type="http://schemas.openxmlformats.org/officeDocument/2006/relationships/hyperlink" Target="http://pandia.ru/text/category/obrazovatelmznie_programmi/" TargetMode="External"/><Relationship Id="rId12" Type="http://schemas.openxmlformats.org/officeDocument/2006/relationships/hyperlink" Target="http://pandia.ru/text/category/zakoni_v_rossii/" TargetMode="External"/><Relationship Id="rId17" Type="http://schemas.openxmlformats.org/officeDocument/2006/relationships/hyperlink" Target="http://pandia.ru/text/category/samarskaya_obl_/" TargetMode="External"/><Relationship Id="rId25" Type="http://schemas.openxmlformats.org/officeDocument/2006/relationships/hyperlink" Target="http://pandia.ru/text/category/bazi_dannih/" TargetMode="External"/><Relationship Id="rId33" Type="http://schemas.openxmlformats.org/officeDocument/2006/relationships/hyperlink" Target="http://pandia.ru/text/category/kollektivnie_dogovora/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ory/samarskaya_obl_/" TargetMode="External"/><Relationship Id="rId20" Type="http://schemas.openxmlformats.org/officeDocument/2006/relationships/hyperlink" Target="http://pandia.ru/text/category/organi_mestnogo_samoupravleniya/" TargetMode="External"/><Relationship Id="rId29" Type="http://schemas.openxmlformats.org/officeDocument/2006/relationships/hyperlink" Target="http://pandia.ru/text/category/vospitatelmznaya_rabot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psihologicheskaya_pomoshmz/" TargetMode="External"/><Relationship Id="rId11" Type="http://schemas.openxmlformats.org/officeDocument/2006/relationships/hyperlink" Target="http://pandia.ru/text/category/gosudarstvennaya_akkreditatciya/" TargetMode="External"/><Relationship Id="rId24" Type="http://schemas.openxmlformats.org/officeDocument/2006/relationships/hyperlink" Target="http://pandia.ru/text/category/nauchno_issledovatelmzskaya_deyatelmznostmz/" TargetMode="External"/><Relationship Id="rId32" Type="http://schemas.openxmlformats.org/officeDocument/2006/relationships/hyperlink" Target="http://pandia.ru/text/category/dolzhnostnie_instruktcii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pandia.ru/text/category/obshestvenno_gosudarstvennie_obtzedineniya/" TargetMode="External"/><Relationship Id="rId23" Type="http://schemas.openxmlformats.org/officeDocument/2006/relationships/hyperlink" Target="http://pandia.ru/text/category/uchebnie_posobiya/" TargetMode="External"/><Relationship Id="rId28" Type="http://schemas.openxmlformats.org/officeDocument/2006/relationships/hyperlink" Target="http://pandia.ru/text/category/vremya_rabochee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pandia.ru/text/category/beremennostmz/" TargetMode="External"/><Relationship Id="rId19" Type="http://schemas.openxmlformats.org/officeDocument/2006/relationships/hyperlink" Target="http://pandia.ru/text/category/samarskaya_obl_/" TargetMode="External"/><Relationship Id="rId31" Type="http://schemas.openxmlformats.org/officeDocument/2006/relationships/hyperlink" Target="http://pandia.ru/text/category/trudovie_dogovor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obrazovatelmznaya_deyatelmznostmz/" TargetMode="External"/><Relationship Id="rId14" Type="http://schemas.openxmlformats.org/officeDocument/2006/relationships/hyperlink" Target="http://pandia.ru/text/category/organi_upravleniya/" TargetMode="External"/><Relationship Id="rId22" Type="http://schemas.openxmlformats.org/officeDocument/2006/relationships/hyperlink" Target="http://pandia.ru/text/category/professionalmznaya_deyatelmznostmz/" TargetMode="External"/><Relationship Id="rId27" Type="http://schemas.openxmlformats.org/officeDocument/2006/relationships/hyperlink" Target="http://pandia.ru/text/category/sotcialmznie_garantii/" TargetMode="External"/><Relationship Id="rId30" Type="http://schemas.openxmlformats.org/officeDocument/2006/relationships/hyperlink" Target="http://pandia.ru/text/category/trudovie_dogovora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3157</Words>
  <Characters>17999</Characters>
  <Application>Microsoft Office Word</Application>
  <DocSecurity>0</DocSecurity>
  <Lines>149</Lines>
  <Paragraphs>42</Paragraphs>
  <ScaleCrop>false</ScaleCrop>
  <Company>Grizli777</Company>
  <LinksUpToDate>false</LinksUpToDate>
  <CharactersWithSpaces>21114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Стране Советов</dc:creator>
  <cp:keywords/>
  <dc:description/>
  <cp:lastModifiedBy>User</cp:lastModifiedBy>
  <cp:revision>3</cp:revision>
  <dcterms:created xsi:type="dcterms:W3CDTF">2018-05-08T13:01:00Z</dcterms:created>
  <dcterms:modified xsi:type="dcterms:W3CDTF">2018-05-08T13:13:00Z</dcterms:modified>
</cp:coreProperties>
</file>